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E265BE" w14:textId="66FF6F27" w:rsidR="00415C64" w:rsidRDefault="006335C7" w:rsidP="00A520CE">
      <w:pPr>
        <w:jc w:val="center"/>
        <w:rPr>
          <w:rFonts w:ascii="Cambria" w:hAnsi="Cambria"/>
          <w:b/>
          <w:bCs/>
          <w:sz w:val="24"/>
          <w:szCs w:val="24"/>
        </w:rPr>
      </w:pPr>
      <w:r w:rsidRPr="00512234">
        <w:rPr>
          <w:rFonts w:ascii="Cambria" w:hAnsi="Cambria"/>
          <w:b/>
          <w:bCs/>
          <w:sz w:val="24"/>
          <w:szCs w:val="24"/>
        </w:rPr>
        <w:t>“Second Chances – Preparing for a Resentencing Hearing”</w:t>
      </w:r>
    </w:p>
    <w:p w14:paraId="5B55CA88" w14:textId="5593F4E0" w:rsidR="006335C7" w:rsidRDefault="006335C7">
      <w:pPr>
        <w:rPr>
          <w:rFonts w:ascii="Cambria" w:hAnsi="Cambria"/>
          <w:b/>
          <w:bCs/>
          <w:sz w:val="24"/>
          <w:szCs w:val="24"/>
        </w:rPr>
      </w:pPr>
      <w:r w:rsidRPr="006335C7">
        <w:rPr>
          <w:rFonts w:ascii="Cambria" w:hAnsi="Cambria"/>
          <w:b/>
          <w:bCs/>
          <w:sz w:val="24"/>
          <w:szCs w:val="24"/>
        </w:rPr>
        <w:t>2:55-4:10</w:t>
      </w:r>
      <w:r>
        <w:rPr>
          <w:rFonts w:ascii="Cambria" w:hAnsi="Cambria"/>
          <w:sz w:val="24"/>
          <w:szCs w:val="24"/>
        </w:rPr>
        <w:tab/>
      </w:r>
      <w:r>
        <w:rPr>
          <w:rFonts w:ascii="Cambria" w:hAnsi="Cambria"/>
          <w:b/>
          <w:bCs/>
          <w:sz w:val="24"/>
          <w:szCs w:val="24"/>
        </w:rPr>
        <w:t>Case Management of a Domingo-Cornelio/Ali Case</w:t>
      </w:r>
      <w:r>
        <w:rPr>
          <w:rFonts w:ascii="Cambria" w:hAnsi="Cambria"/>
          <w:b/>
          <w:bCs/>
          <w:sz w:val="24"/>
          <w:szCs w:val="24"/>
        </w:rPr>
        <w:tab/>
        <w:t>(75 minutes)</w:t>
      </w:r>
    </w:p>
    <w:p w14:paraId="2A060D6D" w14:textId="57D9A361" w:rsidR="006335C7" w:rsidRPr="00512234" w:rsidRDefault="00512234" w:rsidP="00512234">
      <w:pPr>
        <w:pStyle w:val="ListParagraph"/>
        <w:numPr>
          <w:ilvl w:val="0"/>
          <w:numId w:val="1"/>
        </w:numPr>
        <w:rPr>
          <w:rFonts w:ascii="Cambria" w:hAnsi="Cambria"/>
          <w:b/>
          <w:bCs/>
          <w:sz w:val="24"/>
          <w:szCs w:val="24"/>
        </w:rPr>
      </w:pPr>
      <w:r>
        <w:rPr>
          <w:rFonts w:ascii="Cambria" w:hAnsi="Cambria"/>
          <w:b/>
          <w:bCs/>
          <w:sz w:val="24"/>
          <w:szCs w:val="24"/>
        </w:rPr>
        <w:t>S</w:t>
      </w:r>
      <w:r w:rsidR="006335C7">
        <w:rPr>
          <w:rFonts w:ascii="Cambria" w:hAnsi="Cambria"/>
          <w:b/>
          <w:bCs/>
          <w:sz w:val="24"/>
          <w:szCs w:val="24"/>
        </w:rPr>
        <w:t>tart of a D-C-A resentencing case:  where do we begin?</w:t>
      </w:r>
      <w:r w:rsidR="00546120">
        <w:rPr>
          <w:rFonts w:ascii="Cambria" w:hAnsi="Cambria"/>
          <w:b/>
          <w:bCs/>
          <w:sz w:val="24"/>
          <w:szCs w:val="24"/>
        </w:rPr>
        <w:t xml:space="preserve">   </w:t>
      </w:r>
      <w:r w:rsidR="00546120" w:rsidRPr="00512234">
        <w:rPr>
          <w:rFonts w:ascii="Cambria" w:hAnsi="Cambria"/>
          <w:b/>
          <w:bCs/>
          <w:sz w:val="24"/>
          <w:szCs w:val="24"/>
          <w:highlight w:val="magenta"/>
        </w:rPr>
        <w:t>[EMILY GAUSE]</w:t>
      </w:r>
    </w:p>
    <w:p w14:paraId="7F29DE38" w14:textId="77777777" w:rsidR="008B75ED" w:rsidRDefault="008B75ED" w:rsidP="008B75ED">
      <w:pPr>
        <w:pStyle w:val="ListParagraph"/>
        <w:ind w:left="1080"/>
        <w:rPr>
          <w:rFonts w:ascii="Cambria" w:hAnsi="Cambria"/>
          <w:b/>
          <w:bCs/>
          <w:sz w:val="24"/>
          <w:szCs w:val="24"/>
        </w:rPr>
      </w:pPr>
    </w:p>
    <w:p w14:paraId="6665B96B" w14:textId="30DC51D3" w:rsidR="006335C7" w:rsidRPr="00512234" w:rsidRDefault="006335C7" w:rsidP="006335C7">
      <w:pPr>
        <w:pStyle w:val="ListParagraph"/>
        <w:numPr>
          <w:ilvl w:val="1"/>
          <w:numId w:val="1"/>
        </w:numPr>
        <w:rPr>
          <w:rFonts w:ascii="Cambria" w:hAnsi="Cambria"/>
          <w:sz w:val="24"/>
          <w:szCs w:val="24"/>
        </w:rPr>
      </w:pPr>
      <w:r w:rsidRPr="00512234">
        <w:rPr>
          <w:rFonts w:ascii="Cambria" w:hAnsi="Cambria"/>
          <w:sz w:val="24"/>
          <w:szCs w:val="24"/>
        </w:rPr>
        <w:t>Procedural steps and legal standards – CrR 7.8 or PRP</w:t>
      </w:r>
    </w:p>
    <w:p w14:paraId="31425A57" w14:textId="4E61B830" w:rsidR="008B75ED" w:rsidRPr="00512234" w:rsidRDefault="00225D04" w:rsidP="008B75ED">
      <w:pPr>
        <w:pStyle w:val="ListParagraph"/>
        <w:numPr>
          <w:ilvl w:val="2"/>
          <w:numId w:val="1"/>
        </w:numPr>
        <w:rPr>
          <w:rFonts w:ascii="Cambria" w:hAnsi="Cambria"/>
          <w:sz w:val="24"/>
          <w:szCs w:val="24"/>
        </w:rPr>
      </w:pPr>
      <w:r w:rsidRPr="00512234">
        <w:rPr>
          <w:rFonts w:ascii="Cambria" w:hAnsi="Cambria"/>
          <w:b/>
          <w:bCs/>
          <w:sz w:val="24"/>
          <w:szCs w:val="24"/>
        </w:rPr>
        <w:t>CrR 7.8</w:t>
      </w:r>
      <w:r w:rsidRPr="00512234">
        <w:rPr>
          <w:rFonts w:ascii="Cambria" w:hAnsi="Cambria"/>
          <w:sz w:val="24"/>
          <w:szCs w:val="24"/>
        </w:rPr>
        <w:t xml:space="preserve"> seems likes most often used vehicle.  File in trial court. </w:t>
      </w:r>
      <w:r w:rsidR="001732BA" w:rsidRPr="00512234">
        <w:rPr>
          <w:rFonts w:ascii="Cambria" w:hAnsi="Cambria"/>
          <w:sz w:val="24"/>
          <w:szCs w:val="24"/>
        </w:rPr>
        <w:t xml:space="preserve"> Quickest way to get a new sentencing.  Good when judge was sympathetic first time around</w:t>
      </w:r>
      <w:r w:rsidR="00AE5437" w:rsidRPr="00512234">
        <w:rPr>
          <w:rFonts w:ascii="Cambria" w:hAnsi="Cambria"/>
          <w:sz w:val="24"/>
          <w:szCs w:val="24"/>
        </w:rPr>
        <w:t>.</w:t>
      </w:r>
    </w:p>
    <w:p w14:paraId="1D19DD81" w14:textId="77777777" w:rsidR="008B75ED" w:rsidRPr="00512234" w:rsidRDefault="00F150AF" w:rsidP="008B75ED">
      <w:pPr>
        <w:pStyle w:val="ListParagraph"/>
        <w:numPr>
          <w:ilvl w:val="3"/>
          <w:numId w:val="1"/>
        </w:numPr>
        <w:rPr>
          <w:rFonts w:ascii="Cambria" w:hAnsi="Cambria"/>
          <w:sz w:val="24"/>
          <w:szCs w:val="24"/>
        </w:rPr>
      </w:pPr>
      <w:r w:rsidRPr="00512234">
        <w:rPr>
          <w:rFonts w:ascii="Cambria" w:hAnsi="Cambria"/>
          <w:sz w:val="24"/>
          <w:szCs w:val="24"/>
        </w:rPr>
        <w:t xml:space="preserve">A CrR 7.8 motion is a collateral attack on the judgment and sentence.  </w:t>
      </w:r>
      <w:r w:rsidRPr="00512234">
        <w:rPr>
          <w:rFonts w:ascii="Cambria" w:hAnsi="Cambria"/>
          <w:sz w:val="24"/>
          <w:szCs w:val="24"/>
          <w:u w:val="single"/>
        </w:rPr>
        <w:t>See</w:t>
      </w:r>
      <w:r w:rsidRPr="00512234">
        <w:rPr>
          <w:rFonts w:ascii="Cambria" w:hAnsi="Cambria"/>
          <w:sz w:val="24"/>
          <w:szCs w:val="24"/>
        </w:rPr>
        <w:t xml:space="preserve"> RCW 10.73.090(2).    </w:t>
      </w:r>
    </w:p>
    <w:p w14:paraId="077EB997" w14:textId="7CBDEC29" w:rsidR="008B75ED" w:rsidRPr="00512234" w:rsidRDefault="008B75ED" w:rsidP="008B75ED">
      <w:pPr>
        <w:pStyle w:val="ListParagraph"/>
        <w:numPr>
          <w:ilvl w:val="3"/>
          <w:numId w:val="1"/>
        </w:numPr>
        <w:rPr>
          <w:rFonts w:ascii="Cambria" w:hAnsi="Cambria"/>
          <w:sz w:val="24"/>
          <w:szCs w:val="24"/>
        </w:rPr>
      </w:pPr>
      <w:r w:rsidRPr="00512234">
        <w:rPr>
          <w:rFonts w:ascii="Cambria" w:hAnsi="Cambria"/>
          <w:color w:val="000000"/>
          <w:sz w:val="24"/>
          <w:szCs w:val="24"/>
        </w:rPr>
        <w:t xml:space="preserve">A superior court has authority to relieve a party from a final judgment for “[a]ny other reason justifying </w:t>
      </w:r>
      <w:r w:rsidRPr="00512234">
        <w:rPr>
          <w:rFonts w:ascii="Cambria" w:hAnsi="Cambria"/>
          <w:color w:val="000000"/>
          <w:sz w:val="24"/>
          <w:szCs w:val="24"/>
          <w:shd w:val="clear" w:color="auto" w:fill="FFFFFF"/>
        </w:rPr>
        <w:t>relief</w:t>
      </w:r>
      <w:r w:rsidRPr="00512234">
        <w:rPr>
          <w:rFonts w:ascii="Cambria" w:hAnsi="Cambria"/>
          <w:color w:val="000000"/>
          <w:sz w:val="24"/>
          <w:szCs w:val="24"/>
        </w:rPr>
        <w:t xml:space="preserve"> from the operation of the judgment.”  CrR 7.8(b)(5).  </w:t>
      </w:r>
      <w:r w:rsidRPr="00512234">
        <w:rPr>
          <w:rFonts w:ascii="Cambria" w:hAnsi="Cambria"/>
          <w:color w:val="000000"/>
          <w:sz w:val="24"/>
          <w:szCs w:val="24"/>
          <w:shd w:val="clear" w:color="auto" w:fill="FFFFFF"/>
        </w:rPr>
        <w:t>Relief</w:t>
      </w:r>
      <w:r w:rsidRPr="00512234">
        <w:rPr>
          <w:rFonts w:ascii="Cambria" w:hAnsi="Cambria"/>
          <w:color w:val="000000"/>
          <w:sz w:val="24"/>
          <w:szCs w:val="24"/>
        </w:rPr>
        <w:t xml:space="preserve"> under </w:t>
      </w:r>
      <w:r w:rsidRPr="00512234">
        <w:rPr>
          <w:rFonts w:ascii="Cambria" w:hAnsi="Cambria"/>
          <w:color w:val="000000"/>
          <w:sz w:val="24"/>
          <w:szCs w:val="24"/>
          <w:shd w:val="clear" w:color="auto" w:fill="FFFFFF"/>
        </w:rPr>
        <w:t>CrR</w:t>
      </w:r>
      <w:r w:rsidRPr="00512234">
        <w:rPr>
          <w:rFonts w:ascii="Cambria" w:hAnsi="Cambria"/>
          <w:color w:val="000000"/>
          <w:sz w:val="24"/>
          <w:szCs w:val="24"/>
        </w:rPr>
        <w:t xml:space="preserve"> </w:t>
      </w:r>
      <w:r w:rsidRPr="00512234">
        <w:rPr>
          <w:rFonts w:ascii="Cambria" w:hAnsi="Cambria"/>
          <w:color w:val="000000"/>
          <w:sz w:val="24"/>
          <w:szCs w:val="24"/>
          <w:shd w:val="clear" w:color="auto" w:fill="FFFFFF"/>
        </w:rPr>
        <w:t>7</w:t>
      </w:r>
      <w:r w:rsidRPr="00512234">
        <w:rPr>
          <w:rFonts w:ascii="Cambria" w:hAnsi="Cambria"/>
          <w:color w:val="000000"/>
          <w:sz w:val="24"/>
          <w:szCs w:val="24"/>
        </w:rPr>
        <w:t>.</w:t>
      </w:r>
      <w:r w:rsidRPr="00512234">
        <w:rPr>
          <w:rFonts w:ascii="Cambria" w:hAnsi="Cambria"/>
          <w:color w:val="000000"/>
          <w:sz w:val="24"/>
          <w:szCs w:val="24"/>
          <w:shd w:val="clear" w:color="auto" w:fill="FFFFFF"/>
        </w:rPr>
        <w:t>8</w:t>
      </w:r>
      <w:r w:rsidRPr="00512234">
        <w:rPr>
          <w:rFonts w:ascii="Cambria" w:hAnsi="Cambria"/>
          <w:color w:val="000000"/>
          <w:sz w:val="24"/>
          <w:szCs w:val="24"/>
        </w:rPr>
        <w:t xml:space="preserve">(b)(5) is limited to extraordinary circumstances not covered by any other section of the rule.  </w:t>
      </w:r>
      <w:r w:rsidRPr="00512234">
        <w:rPr>
          <w:rFonts w:ascii="Cambria" w:hAnsi="Cambria"/>
          <w:color w:val="000000"/>
          <w:sz w:val="24"/>
          <w:szCs w:val="24"/>
          <w:u w:val="single"/>
        </w:rPr>
        <w:t>State v. Brand</w:t>
      </w:r>
      <w:r w:rsidRPr="00512234">
        <w:rPr>
          <w:rFonts w:ascii="Cambria" w:hAnsi="Cambria"/>
          <w:color w:val="000000"/>
          <w:sz w:val="24"/>
          <w:szCs w:val="24"/>
        </w:rPr>
        <w:t>, 120 Wn.2d 365, 369, 842 P.2d 470 (1992).  Final judgments should be vacated or altered only in the very limited circumstances “</w:t>
      </w:r>
      <w:r w:rsidRPr="00512234">
        <w:rPr>
          <w:rFonts w:ascii="Cambria" w:hAnsi="Cambria"/>
          <w:i/>
          <w:color w:val="000000"/>
          <w:sz w:val="24"/>
          <w:szCs w:val="24"/>
        </w:rPr>
        <w:t>where the interests of justice most urgently require</w:t>
      </w:r>
      <w:r w:rsidRPr="00512234">
        <w:rPr>
          <w:rFonts w:ascii="Cambria" w:hAnsi="Cambria"/>
          <w:color w:val="000000"/>
          <w:sz w:val="24"/>
          <w:szCs w:val="24"/>
        </w:rPr>
        <w:t xml:space="preserve">.”  </w:t>
      </w:r>
      <w:r w:rsidRPr="00512234">
        <w:rPr>
          <w:rFonts w:ascii="Cambria" w:hAnsi="Cambria"/>
          <w:iCs/>
          <w:color w:val="000000"/>
          <w:sz w:val="24"/>
          <w:szCs w:val="24"/>
          <w:u w:val="single"/>
        </w:rPr>
        <w:t>State v. Shove</w:t>
      </w:r>
      <w:r w:rsidRPr="00512234">
        <w:rPr>
          <w:rFonts w:ascii="Cambria" w:hAnsi="Cambria"/>
          <w:i/>
          <w:iCs/>
          <w:color w:val="000000"/>
          <w:sz w:val="24"/>
          <w:szCs w:val="24"/>
        </w:rPr>
        <w:t>,</w:t>
      </w:r>
      <w:r w:rsidRPr="00512234">
        <w:rPr>
          <w:rFonts w:ascii="Cambria" w:hAnsi="Cambria"/>
          <w:color w:val="000000"/>
          <w:sz w:val="24"/>
          <w:szCs w:val="24"/>
        </w:rPr>
        <w:t xml:space="preserve"> 113 Wn.2d 83, 88, 776 P.2d 132 (1989) (emphasis added).  </w:t>
      </w:r>
    </w:p>
    <w:p w14:paraId="73E8A329" w14:textId="12A8C0BA" w:rsidR="00225D04" w:rsidRPr="00512234" w:rsidRDefault="00225D04" w:rsidP="00225D04">
      <w:pPr>
        <w:pStyle w:val="ListParagraph"/>
        <w:numPr>
          <w:ilvl w:val="3"/>
          <w:numId w:val="1"/>
        </w:numPr>
        <w:rPr>
          <w:rFonts w:ascii="Cambria" w:hAnsi="Cambria"/>
          <w:b/>
          <w:bCs/>
          <w:sz w:val="24"/>
          <w:szCs w:val="24"/>
        </w:rPr>
      </w:pPr>
      <w:r w:rsidRPr="00512234">
        <w:rPr>
          <w:rFonts w:ascii="Cambria" w:hAnsi="Cambria"/>
          <w:b/>
          <w:bCs/>
          <w:sz w:val="24"/>
          <w:szCs w:val="24"/>
        </w:rPr>
        <w:t xml:space="preserve">What about the pending cert decision?  </w:t>
      </w:r>
    </w:p>
    <w:p w14:paraId="6C574E8E" w14:textId="38A0A7AF" w:rsidR="00225D04" w:rsidRPr="00512234" w:rsidRDefault="00225D04" w:rsidP="00225D04">
      <w:pPr>
        <w:pStyle w:val="ListParagraph"/>
        <w:numPr>
          <w:ilvl w:val="4"/>
          <w:numId w:val="1"/>
        </w:numPr>
        <w:rPr>
          <w:rStyle w:val="Hyperlink"/>
          <w:rFonts w:ascii="Cambria" w:hAnsi="Cambria"/>
          <w:color w:val="auto"/>
          <w:sz w:val="24"/>
          <w:szCs w:val="24"/>
          <w:u w:val="none"/>
        </w:rPr>
      </w:pPr>
      <w:r w:rsidRPr="00512234">
        <w:rPr>
          <w:rFonts w:ascii="Cambria" w:hAnsi="Cambria" w:cstheme="minorHAnsi"/>
          <w:sz w:val="24"/>
          <w:szCs w:val="24"/>
        </w:rPr>
        <w:t>The court</w:t>
      </w:r>
      <w:r w:rsidRPr="00512234">
        <w:rPr>
          <w:rFonts w:ascii="Cambria" w:hAnsi="Cambria"/>
          <w:sz w:val="24"/>
          <w:szCs w:val="24"/>
        </w:rPr>
        <w:t> </w:t>
      </w:r>
      <w:r w:rsidRPr="00512234">
        <w:rPr>
          <w:rFonts w:ascii="Cambria" w:hAnsi="Cambria" w:cstheme="minorHAnsi"/>
          <w:sz w:val="24"/>
          <w:szCs w:val="24"/>
        </w:rPr>
        <w:t xml:space="preserve">grants certiorari to less than 1% of the cert petitions filed each term. </w:t>
      </w:r>
    </w:p>
    <w:p w14:paraId="4F41544E" w14:textId="3A9ACFBB" w:rsidR="00225D04" w:rsidRPr="00512234" w:rsidRDefault="00225D04" w:rsidP="00225D04">
      <w:pPr>
        <w:pStyle w:val="ListParagraph"/>
        <w:numPr>
          <w:ilvl w:val="4"/>
          <w:numId w:val="1"/>
        </w:numPr>
        <w:rPr>
          <w:rFonts w:ascii="Cambria" w:hAnsi="Cambria"/>
          <w:sz w:val="24"/>
          <w:szCs w:val="24"/>
        </w:rPr>
      </w:pPr>
      <w:r w:rsidRPr="00512234">
        <w:rPr>
          <w:rFonts w:ascii="Cambria" w:hAnsi="Cambria"/>
          <w:sz w:val="24"/>
          <w:szCs w:val="24"/>
        </w:rPr>
        <w:t>RAP 12. 6 provides the appellate court “will not stay issuance of the mandate for the length of time necessary to secure a decision by the United States Supreme Court on an application for review.” Given that a certificate of finality cannot be stayed when a certiorari petition is filed, this Court should not stay another case pending that discretionary decision by the United States Supreme Court.</w:t>
      </w:r>
    </w:p>
    <w:p w14:paraId="740FB716" w14:textId="0976A97E" w:rsidR="00F150AF" w:rsidRPr="00512234" w:rsidRDefault="00F150AF" w:rsidP="008B75ED">
      <w:pPr>
        <w:pStyle w:val="ListParagraph"/>
        <w:numPr>
          <w:ilvl w:val="3"/>
          <w:numId w:val="1"/>
        </w:numPr>
        <w:rPr>
          <w:rFonts w:ascii="Cambria" w:hAnsi="Cambria"/>
          <w:sz w:val="24"/>
          <w:szCs w:val="24"/>
        </w:rPr>
      </w:pPr>
      <w:r w:rsidRPr="00512234">
        <w:rPr>
          <w:rFonts w:ascii="Cambria" w:hAnsi="Cambria"/>
          <w:sz w:val="24"/>
          <w:szCs w:val="24"/>
        </w:rPr>
        <w:t xml:space="preserve">Beware – state may try to convert this to a PRP and send to court of appeals:  Even if a CrR 7.8 motion qualifies for a statutory exception to the one-year time limit for collateral attacks, the superior court must still transfer it to the court of appeals for consideration as a personal restraint </w:t>
      </w:r>
      <w:r w:rsidRPr="00512234">
        <w:rPr>
          <w:rFonts w:ascii="Cambria" w:hAnsi="Cambria"/>
          <w:b/>
          <w:bCs/>
          <w:sz w:val="24"/>
          <w:szCs w:val="24"/>
        </w:rPr>
        <w:t>petition if the defendant fails to make a substantial showing that he is entitled to relief or that resolution of the motion will require a factual hearing.</w:t>
      </w:r>
      <w:r w:rsidRPr="00512234">
        <w:rPr>
          <w:rFonts w:ascii="Cambria" w:hAnsi="Cambria"/>
          <w:sz w:val="24"/>
          <w:szCs w:val="24"/>
        </w:rPr>
        <w:t xml:space="preserve">  CrR 7.8(c)(2); </w:t>
      </w:r>
      <w:r w:rsidRPr="00512234">
        <w:rPr>
          <w:rFonts w:ascii="Cambria" w:hAnsi="Cambria"/>
          <w:sz w:val="24"/>
          <w:szCs w:val="24"/>
          <w:u w:val="single"/>
        </w:rPr>
        <w:t>State v. Smith</w:t>
      </w:r>
      <w:r w:rsidRPr="00512234">
        <w:rPr>
          <w:rFonts w:ascii="Cambria" w:hAnsi="Cambria"/>
          <w:sz w:val="24"/>
          <w:szCs w:val="24"/>
        </w:rPr>
        <w:t xml:space="preserve">, 144 Wn. App. 860, 863, 184 P.3d 666 (2008). </w:t>
      </w:r>
    </w:p>
    <w:p w14:paraId="0285C36D" w14:textId="77777777" w:rsidR="008B75ED" w:rsidRPr="00512234" w:rsidRDefault="008B75ED" w:rsidP="00512234">
      <w:pPr>
        <w:rPr>
          <w:rFonts w:ascii="Cambria" w:hAnsi="Cambria"/>
          <w:sz w:val="24"/>
          <w:szCs w:val="24"/>
        </w:rPr>
      </w:pPr>
    </w:p>
    <w:p w14:paraId="0CA3696A" w14:textId="71EDCF18" w:rsidR="00F150AF" w:rsidRDefault="008B75ED" w:rsidP="008B75ED">
      <w:pPr>
        <w:pStyle w:val="ListParagraph"/>
        <w:numPr>
          <w:ilvl w:val="2"/>
          <w:numId w:val="1"/>
        </w:numPr>
        <w:rPr>
          <w:rFonts w:ascii="Cambria" w:hAnsi="Cambria"/>
          <w:sz w:val="24"/>
          <w:szCs w:val="24"/>
        </w:rPr>
      </w:pPr>
      <w:r>
        <w:rPr>
          <w:rFonts w:ascii="Cambria" w:hAnsi="Cambria"/>
          <w:b/>
          <w:bCs/>
          <w:sz w:val="24"/>
          <w:szCs w:val="24"/>
        </w:rPr>
        <w:lastRenderedPageBreak/>
        <w:t xml:space="preserve">PRP:  </w:t>
      </w:r>
      <w:r>
        <w:rPr>
          <w:rFonts w:ascii="Cambria" w:hAnsi="Cambria"/>
          <w:sz w:val="24"/>
          <w:szCs w:val="24"/>
        </w:rPr>
        <w:t>file in court of appeals.</w:t>
      </w:r>
    </w:p>
    <w:p w14:paraId="39D9C533" w14:textId="65D730D4" w:rsidR="00225D04" w:rsidRDefault="008B75ED" w:rsidP="00225D04">
      <w:pPr>
        <w:pStyle w:val="ListParagraph"/>
        <w:numPr>
          <w:ilvl w:val="3"/>
          <w:numId w:val="1"/>
        </w:numPr>
        <w:rPr>
          <w:rFonts w:ascii="Cambria" w:hAnsi="Cambria"/>
          <w:sz w:val="24"/>
          <w:szCs w:val="24"/>
        </w:rPr>
      </w:pPr>
      <w:r>
        <w:rPr>
          <w:rFonts w:ascii="Cambria" w:hAnsi="Cambria"/>
          <w:sz w:val="24"/>
          <w:szCs w:val="24"/>
        </w:rPr>
        <w:t>Use in cases where sentencing judge was unsympathetic and is still on the bench.  Your main argument for prejudice is focused on the judge’s failings at the first sentencing hearing.</w:t>
      </w:r>
    </w:p>
    <w:p w14:paraId="0B7922A4" w14:textId="77777777" w:rsidR="007207DE" w:rsidRPr="007207DE" w:rsidRDefault="007207DE" w:rsidP="007207DE">
      <w:pPr>
        <w:pStyle w:val="ListParagraph"/>
        <w:ind w:left="2880"/>
        <w:rPr>
          <w:rFonts w:ascii="Cambria" w:hAnsi="Cambria"/>
          <w:sz w:val="24"/>
          <w:szCs w:val="24"/>
        </w:rPr>
      </w:pPr>
    </w:p>
    <w:p w14:paraId="77DD30C1" w14:textId="33FADBFE" w:rsidR="006335C7" w:rsidRPr="00546120" w:rsidRDefault="006335C7" w:rsidP="006335C7">
      <w:pPr>
        <w:pStyle w:val="ListParagraph"/>
        <w:numPr>
          <w:ilvl w:val="1"/>
          <w:numId w:val="1"/>
        </w:numPr>
        <w:rPr>
          <w:rFonts w:ascii="Cambria" w:hAnsi="Cambria"/>
          <w:b/>
          <w:bCs/>
          <w:sz w:val="24"/>
          <w:szCs w:val="24"/>
        </w:rPr>
      </w:pPr>
      <w:r w:rsidRPr="00546120">
        <w:rPr>
          <w:rFonts w:ascii="Cambria" w:hAnsi="Cambria"/>
          <w:b/>
          <w:bCs/>
          <w:sz w:val="24"/>
          <w:szCs w:val="24"/>
        </w:rPr>
        <w:t xml:space="preserve">Getting a lay of the land </w:t>
      </w:r>
      <w:r w:rsidR="00546120">
        <w:rPr>
          <w:rFonts w:ascii="Cambria" w:hAnsi="Cambria"/>
          <w:b/>
          <w:bCs/>
          <w:sz w:val="24"/>
          <w:szCs w:val="24"/>
        </w:rPr>
        <w:tab/>
      </w:r>
      <w:r w:rsidR="00546120">
        <w:rPr>
          <w:rFonts w:ascii="Cambria" w:hAnsi="Cambria"/>
          <w:b/>
          <w:bCs/>
          <w:sz w:val="24"/>
          <w:szCs w:val="24"/>
        </w:rPr>
        <w:tab/>
      </w:r>
      <w:r w:rsidR="00546120">
        <w:rPr>
          <w:rFonts w:ascii="Cambria" w:hAnsi="Cambria"/>
          <w:b/>
          <w:bCs/>
          <w:sz w:val="24"/>
          <w:szCs w:val="24"/>
        </w:rPr>
        <w:tab/>
      </w:r>
      <w:r w:rsidR="00546120" w:rsidRPr="00546120">
        <w:rPr>
          <w:rFonts w:ascii="Cambria" w:hAnsi="Cambria"/>
          <w:b/>
          <w:bCs/>
          <w:sz w:val="24"/>
          <w:szCs w:val="24"/>
          <w:highlight w:val="magenta"/>
        </w:rPr>
        <w:t>[EMILY GAUSE]</w:t>
      </w:r>
    </w:p>
    <w:p w14:paraId="57C23D16" w14:textId="2E413633" w:rsidR="006335C7" w:rsidRPr="0038511C" w:rsidRDefault="006335C7" w:rsidP="006335C7">
      <w:pPr>
        <w:pStyle w:val="ListParagraph"/>
        <w:numPr>
          <w:ilvl w:val="2"/>
          <w:numId w:val="1"/>
        </w:numPr>
        <w:rPr>
          <w:rFonts w:ascii="Cambria" w:hAnsi="Cambria"/>
          <w:sz w:val="24"/>
          <w:szCs w:val="24"/>
        </w:rPr>
      </w:pPr>
      <w:r w:rsidRPr="0038511C">
        <w:rPr>
          <w:rFonts w:ascii="Cambria" w:hAnsi="Cambria"/>
          <w:sz w:val="24"/>
          <w:szCs w:val="24"/>
        </w:rPr>
        <w:t xml:space="preserve">Obtaining the docket and key pleadings </w:t>
      </w:r>
    </w:p>
    <w:p w14:paraId="19A7C30F" w14:textId="77777777" w:rsidR="001732BA" w:rsidRDefault="001732BA" w:rsidP="006335C7">
      <w:pPr>
        <w:pStyle w:val="ListParagraph"/>
        <w:numPr>
          <w:ilvl w:val="3"/>
          <w:numId w:val="1"/>
        </w:numPr>
        <w:rPr>
          <w:rFonts w:ascii="Cambria" w:hAnsi="Cambria"/>
          <w:sz w:val="24"/>
          <w:szCs w:val="24"/>
        </w:rPr>
      </w:pPr>
      <w:r>
        <w:rPr>
          <w:rFonts w:ascii="Cambria" w:hAnsi="Cambria"/>
          <w:sz w:val="24"/>
          <w:szCs w:val="24"/>
        </w:rPr>
        <w:t>Check for any pending appeals / pro se PRP in COA</w:t>
      </w:r>
    </w:p>
    <w:p w14:paraId="16C9079E" w14:textId="41A95ED4" w:rsidR="006335C7" w:rsidRPr="0038511C" w:rsidRDefault="006335C7" w:rsidP="006335C7">
      <w:pPr>
        <w:pStyle w:val="ListParagraph"/>
        <w:numPr>
          <w:ilvl w:val="3"/>
          <w:numId w:val="1"/>
        </w:numPr>
        <w:rPr>
          <w:rFonts w:ascii="Cambria" w:hAnsi="Cambria"/>
          <w:sz w:val="24"/>
          <w:szCs w:val="24"/>
        </w:rPr>
      </w:pPr>
      <w:r w:rsidRPr="0038511C">
        <w:rPr>
          <w:rFonts w:ascii="Cambria" w:hAnsi="Cambria"/>
          <w:sz w:val="24"/>
          <w:szCs w:val="24"/>
        </w:rPr>
        <w:t>Information</w:t>
      </w:r>
    </w:p>
    <w:p w14:paraId="7EB93065" w14:textId="44EF0A9D" w:rsidR="006335C7" w:rsidRPr="0038511C" w:rsidRDefault="006335C7" w:rsidP="006335C7">
      <w:pPr>
        <w:pStyle w:val="ListParagraph"/>
        <w:numPr>
          <w:ilvl w:val="3"/>
          <w:numId w:val="1"/>
        </w:numPr>
        <w:rPr>
          <w:rFonts w:ascii="Cambria" w:hAnsi="Cambria"/>
          <w:sz w:val="24"/>
          <w:szCs w:val="24"/>
        </w:rPr>
      </w:pPr>
      <w:r w:rsidRPr="0038511C">
        <w:rPr>
          <w:rFonts w:ascii="Cambria" w:hAnsi="Cambria"/>
          <w:sz w:val="24"/>
          <w:szCs w:val="24"/>
        </w:rPr>
        <w:t>Plea paperwork</w:t>
      </w:r>
    </w:p>
    <w:p w14:paraId="2177037A" w14:textId="033FCA48" w:rsidR="006335C7" w:rsidRPr="0038511C" w:rsidRDefault="006335C7" w:rsidP="006335C7">
      <w:pPr>
        <w:pStyle w:val="ListParagraph"/>
        <w:numPr>
          <w:ilvl w:val="3"/>
          <w:numId w:val="1"/>
        </w:numPr>
        <w:rPr>
          <w:rFonts w:ascii="Cambria" w:hAnsi="Cambria"/>
          <w:sz w:val="24"/>
          <w:szCs w:val="24"/>
        </w:rPr>
      </w:pPr>
      <w:r w:rsidRPr="0038511C">
        <w:rPr>
          <w:rFonts w:ascii="Cambria" w:hAnsi="Cambria"/>
          <w:sz w:val="24"/>
          <w:szCs w:val="24"/>
        </w:rPr>
        <w:t xml:space="preserve">Sentencing documents </w:t>
      </w:r>
    </w:p>
    <w:p w14:paraId="0D03C95D" w14:textId="15AE1D44" w:rsidR="001732BA" w:rsidRPr="00546120" w:rsidRDefault="006335C7" w:rsidP="00546120">
      <w:pPr>
        <w:pStyle w:val="ListParagraph"/>
        <w:numPr>
          <w:ilvl w:val="3"/>
          <w:numId w:val="1"/>
        </w:numPr>
        <w:rPr>
          <w:rFonts w:ascii="Cambria" w:hAnsi="Cambria"/>
          <w:sz w:val="24"/>
          <w:szCs w:val="24"/>
        </w:rPr>
      </w:pPr>
      <w:r w:rsidRPr="0038511C">
        <w:rPr>
          <w:rFonts w:ascii="Cambria" w:hAnsi="Cambria"/>
          <w:sz w:val="24"/>
          <w:szCs w:val="24"/>
        </w:rPr>
        <w:t xml:space="preserve">Seek a sentencing transcript </w:t>
      </w:r>
    </w:p>
    <w:p w14:paraId="0002BB64" w14:textId="77777777" w:rsidR="00DF613A" w:rsidRPr="0038511C" w:rsidRDefault="00DF613A" w:rsidP="00DF613A">
      <w:pPr>
        <w:pStyle w:val="ListParagraph"/>
        <w:ind w:left="2880"/>
        <w:rPr>
          <w:rFonts w:ascii="Cambria" w:hAnsi="Cambria"/>
          <w:sz w:val="24"/>
          <w:szCs w:val="24"/>
        </w:rPr>
      </w:pPr>
    </w:p>
    <w:p w14:paraId="3BAFA1DE" w14:textId="24E1D0D9" w:rsidR="006335C7" w:rsidRDefault="006335C7" w:rsidP="00DF613A">
      <w:pPr>
        <w:pStyle w:val="ListParagraph"/>
        <w:numPr>
          <w:ilvl w:val="2"/>
          <w:numId w:val="1"/>
        </w:numPr>
        <w:ind w:left="2520" w:hanging="540"/>
        <w:rPr>
          <w:rFonts w:ascii="Cambria" w:hAnsi="Cambria"/>
          <w:sz w:val="24"/>
          <w:szCs w:val="24"/>
        </w:rPr>
      </w:pPr>
      <w:r w:rsidRPr="0038511C">
        <w:rPr>
          <w:rFonts w:ascii="Cambria" w:hAnsi="Cambria"/>
          <w:sz w:val="24"/>
          <w:szCs w:val="24"/>
        </w:rPr>
        <w:t xml:space="preserve">Review Houston-Sconiers + Domingo-Cornelio/Ali </w:t>
      </w:r>
    </w:p>
    <w:p w14:paraId="0615E1A3" w14:textId="77777777" w:rsidR="00DF613A" w:rsidRPr="0038511C" w:rsidRDefault="00DF613A" w:rsidP="00DF613A">
      <w:pPr>
        <w:pStyle w:val="ListParagraph"/>
        <w:ind w:left="2520"/>
        <w:rPr>
          <w:rFonts w:ascii="Cambria" w:hAnsi="Cambria"/>
          <w:sz w:val="24"/>
          <w:szCs w:val="24"/>
        </w:rPr>
      </w:pPr>
    </w:p>
    <w:p w14:paraId="48B9F4F2" w14:textId="3C49D80F" w:rsidR="00DF613A" w:rsidRDefault="00DF613A" w:rsidP="00415C64">
      <w:pPr>
        <w:pStyle w:val="ListParagraph"/>
        <w:numPr>
          <w:ilvl w:val="2"/>
          <w:numId w:val="1"/>
        </w:numPr>
        <w:spacing w:after="0"/>
        <w:ind w:left="2340" w:hanging="360"/>
        <w:rPr>
          <w:rFonts w:ascii="Cambria" w:hAnsi="Cambria"/>
          <w:sz w:val="24"/>
          <w:szCs w:val="24"/>
        </w:rPr>
      </w:pPr>
      <w:r>
        <w:rPr>
          <w:rFonts w:ascii="Cambria" w:hAnsi="Cambria"/>
          <w:sz w:val="24"/>
          <w:szCs w:val="24"/>
        </w:rPr>
        <w:t xml:space="preserve"> </w:t>
      </w:r>
      <w:r w:rsidR="00B726E8" w:rsidRPr="0038511C">
        <w:rPr>
          <w:rFonts w:ascii="Cambria" w:hAnsi="Cambria"/>
          <w:sz w:val="24"/>
          <w:szCs w:val="24"/>
        </w:rPr>
        <w:t xml:space="preserve">Initial review of charge / case age / age of client – big picture thinking.   Creating a case plan.  </w:t>
      </w:r>
      <w:r w:rsidR="003D156D" w:rsidRPr="0038511C">
        <w:rPr>
          <w:rFonts w:ascii="Cambria" w:hAnsi="Cambria"/>
          <w:sz w:val="24"/>
          <w:szCs w:val="24"/>
        </w:rPr>
        <w:t>Sketching a timeline.</w:t>
      </w:r>
    </w:p>
    <w:p w14:paraId="3D82A466" w14:textId="77777777" w:rsidR="00415C64" w:rsidRPr="00415C64" w:rsidRDefault="00415C64" w:rsidP="00415C64">
      <w:pPr>
        <w:spacing w:after="0"/>
        <w:rPr>
          <w:rFonts w:ascii="Cambria" w:hAnsi="Cambria"/>
          <w:sz w:val="24"/>
          <w:szCs w:val="24"/>
        </w:rPr>
      </w:pPr>
    </w:p>
    <w:p w14:paraId="256D4CCC" w14:textId="01D43081" w:rsidR="00316F9D" w:rsidRPr="00613E39" w:rsidRDefault="00613E39" w:rsidP="00316F9D">
      <w:pPr>
        <w:pStyle w:val="ListParagraph"/>
        <w:numPr>
          <w:ilvl w:val="2"/>
          <w:numId w:val="1"/>
        </w:numPr>
        <w:ind w:left="2610" w:hanging="630"/>
        <w:rPr>
          <w:rFonts w:ascii="Cambria" w:hAnsi="Cambria"/>
          <w:b/>
          <w:bCs/>
          <w:sz w:val="24"/>
          <w:szCs w:val="24"/>
        </w:rPr>
      </w:pPr>
      <w:r>
        <w:rPr>
          <w:rFonts w:ascii="Cambria" w:hAnsi="Cambria"/>
          <w:b/>
          <w:bCs/>
          <w:sz w:val="24"/>
          <w:szCs w:val="24"/>
        </w:rPr>
        <w:t xml:space="preserve">Was the Original Sentence from a </w:t>
      </w:r>
      <w:r w:rsidR="00316F9D" w:rsidRPr="00613E39">
        <w:rPr>
          <w:rFonts w:ascii="Cambria" w:hAnsi="Cambria"/>
          <w:b/>
          <w:bCs/>
          <w:sz w:val="24"/>
          <w:szCs w:val="24"/>
        </w:rPr>
        <w:t xml:space="preserve">Plea ? </w:t>
      </w:r>
    </w:p>
    <w:p w14:paraId="3CFA330B" w14:textId="6C6D9060" w:rsidR="00316F9D" w:rsidRPr="00613E39" w:rsidRDefault="00316F9D" w:rsidP="00316F9D">
      <w:pPr>
        <w:pStyle w:val="ListParagraph"/>
        <w:numPr>
          <w:ilvl w:val="3"/>
          <w:numId w:val="1"/>
        </w:numPr>
        <w:rPr>
          <w:rFonts w:ascii="Cambria" w:hAnsi="Cambria"/>
          <w:sz w:val="24"/>
          <w:szCs w:val="24"/>
        </w:rPr>
      </w:pPr>
      <w:r w:rsidRPr="00613E39">
        <w:rPr>
          <w:rFonts w:ascii="Cambria" w:hAnsi="Cambria"/>
          <w:sz w:val="24"/>
          <w:szCs w:val="24"/>
        </w:rPr>
        <w:t xml:space="preserve">Strategies </w:t>
      </w:r>
    </w:p>
    <w:p w14:paraId="4A14D0FC" w14:textId="5D4A229F" w:rsidR="00225D04" w:rsidRPr="00613E39" w:rsidRDefault="00225D04" w:rsidP="00225D04">
      <w:pPr>
        <w:pStyle w:val="ListParagraph"/>
        <w:numPr>
          <w:ilvl w:val="4"/>
          <w:numId w:val="1"/>
        </w:numPr>
        <w:rPr>
          <w:rFonts w:ascii="Cambria" w:hAnsi="Cambria"/>
          <w:sz w:val="24"/>
          <w:szCs w:val="24"/>
        </w:rPr>
      </w:pPr>
      <w:r w:rsidRPr="00613E39">
        <w:rPr>
          <w:rFonts w:ascii="Cambria" w:hAnsi="Cambria" w:cs="Times New Roman"/>
          <w:sz w:val="24"/>
          <w:szCs w:val="24"/>
        </w:rPr>
        <w:t xml:space="preserve">Under the due process clause of the federal and state constitutions as well as RCW 9.94A.431, a defendant is entitled to have their sentence meaningfully considered by the court. </w:t>
      </w:r>
    </w:p>
    <w:p w14:paraId="3542A272" w14:textId="77777777" w:rsidR="00225D04" w:rsidRPr="00613E39" w:rsidRDefault="00225D04" w:rsidP="00225D04">
      <w:pPr>
        <w:pStyle w:val="ListParagraph"/>
        <w:numPr>
          <w:ilvl w:val="4"/>
          <w:numId w:val="1"/>
        </w:numPr>
        <w:rPr>
          <w:rFonts w:ascii="Cambria" w:hAnsi="Cambria"/>
          <w:sz w:val="24"/>
          <w:szCs w:val="24"/>
        </w:rPr>
      </w:pPr>
      <w:r w:rsidRPr="00613E39">
        <w:rPr>
          <w:rFonts w:ascii="Cambria" w:hAnsi="Cambria" w:cs="Times New Roman"/>
          <w:sz w:val="24"/>
          <w:szCs w:val="24"/>
        </w:rPr>
        <w:t xml:space="preserve">Under this principle, every defendant is entitled to request a lawful sentence and to actually have that proposed sentence meaningfully considered by the court. </w:t>
      </w:r>
      <w:r w:rsidRPr="00613E39">
        <w:rPr>
          <w:rFonts w:ascii="Cambria" w:hAnsi="Cambria" w:cs="Times New Roman"/>
          <w:i/>
          <w:iCs/>
          <w:sz w:val="24"/>
          <w:szCs w:val="24"/>
        </w:rPr>
        <w:t>State v. Grayson</w:t>
      </w:r>
      <w:r w:rsidRPr="00613E39">
        <w:rPr>
          <w:rFonts w:ascii="Cambria" w:hAnsi="Cambria" w:cs="Times New Roman"/>
          <w:sz w:val="24"/>
          <w:szCs w:val="24"/>
        </w:rPr>
        <w:t>, 154 Wn. 2d 333, 342, 111 P.3d 1183 (2005).</w:t>
      </w:r>
    </w:p>
    <w:p w14:paraId="1DF5446A" w14:textId="77777777" w:rsidR="00225D04" w:rsidRPr="00613E39" w:rsidRDefault="00225D04" w:rsidP="00225D04">
      <w:pPr>
        <w:pStyle w:val="ListParagraph"/>
        <w:numPr>
          <w:ilvl w:val="4"/>
          <w:numId w:val="1"/>
        </w:numPr>
        <w:rPr>
          <w:rFonts w:ascii="Cambria" w:hAnsi="Cambria"/>
          <w:sz w:val="24"/>
          <w:szCs w:val="24"/>
        </w:rPr>
      </w:pPr>
      <w:r w:rsidRPr="00613E39">
        <w:rPr>
          <w:rFonts w:ascii="Cambria" w:hAnsi="Cambria" w:cs="Times New Roman"/>
          <w:sz w:val="24"/>
          <w:szCs w:val="24"/>
        </w:rPr>
        <w:t xml:space="preserve">A court is not in any way bound by a plea agreement reached between the state and a defendant. RCW 9.94A.431(2). </w:t>
      </w:r>
    </w:p>
    <w:p w14:paraId="7B38457F" w14:textId="6BAF6ADE" w:rsidR="00316F9D" w:rsidRPr="00613E39" w:rsidRDefault="00225D04" w:rsidP="00613E39">
      <w:pPr>
        <w:pStyle w:val="ListParagraph"/>
        <w:numPr>
          <w:ilvl w:val="4"/>
          <w:numId w:val="1"/>
        </w:numPr>
        <w:rPr>
          <w:rFonts w:ascii="Cambria" w:hAnsi="Cambria"/>
          <w:sz w:val="24"/>
          <w:szCs w:val="24"/>
        </w:rPr>
      </w:pPr>
      <w:r w:rsidRPr="00613E39">
        <w:rPr>
          <w:rFonts w:ascii="Cambria" w:hAnsi="Cambria" w:cs="Times New Roman"/>
          <w:sz w:val="24"/>
          <w:szCs w:val="24"/>
        </w:rPr>
        <w:t xml:space="preserve">A trial court has the ultimate authority to reject a plea agreement if the agreement “is inconsistent with the interests of justice or with prosecuting standards” and the state has a statutory duty to inform the defendant of the non-binding nature of any plea agreement entered between the parties. RCW 9.94A.431(2). </w:t>
      </w:r>
    </w:p>
    <w:p w14:paraId="43A3B039" w14:textId="79AC51FF" w:rsidR="00613E39" w:rsidRDefault="00613E39" w:rsidP="00613E39">
      <w:pPr>
        <w:pStyle w:val="ListParagraph"/>
        <w:ind w:left="3600"/>
        <w:rPr>
          <w:rFonts w:ascii="Cambria" w:hAnsi="Cambria" w:cs="Times New Roman"/>
          <w:sz w:val="24"/>
          <w:szCs w:val="24"/>
        </w:rPr>
      </w:pPr>
    </w:p>
    <w:p w14:paraId="62D294ED" w14:textId="43A83A83" w:rsidR="00613E39" w:rsidRDefault="00613E39" w:rsidP="00613E39">
      <w:pPr>
        <w:pStyle w:val="ListParagraph"/>
        <w:ind w:left="3600"/>
        <w:rPr>
          <w:rFonts w:ascii="Cambria" w:hAnsi="Cambria" w:cs="Times New Roman"/>
          <w:sz w:val="24"/>
          <w:szCs w:val="24"/>
        </w:rPr>
      </w:pPr>
    </w:p>
    <w:p w14:paraId="27D99B71" w14:textId="77777777" w:rsidR="00613E39" w:rsidRPr="00613E39" w:rsidRDefault="00613E39" w:rsidP="00613E39">
      <w:pPr>
        <w:pStyle w:val="ListParagraph"/>
        <w:ind w:left="3600"/>
        <w:rPr>
          <w:rFonts w:ascii="Cambria" w:hAnsi="Cambria"/>
          <w:sz w:val="24"/>
          <w:szCs w:val="24"/>
        </w:rPr>
      </w:pPr>
    </w:p>
    <w:p w14:paraId="0E20B367" w14:textId="33BAFB48" w:rsidR="00B726E8" w:rsidRDefault="00B726E8" w:rsidP="00316F9D">
      <w:pPr>
        <w:pStyle w:val="ListParagraph"/>
        <w:numPr>
          <w:ilvl w:val="2"/>
          <w:numId w:val="1"/>
        </w:numPr>
        <w:ind w:left="2340" w:hanging="360"/>
        <w:rPr>
          <w:rFonts w:ascii="Cambria" w:hAnsi="Cambria"/>
          <w:sz w:val="24"/>
          <w:szCs w:val="24"/>
        </w:rPr>
      </w:pPr>
      <w:r w:rsidRPr="0038511C">
        <w:rPr>
          <w:rFonts w:ascii="Cambria" w:hAnsi="Cambria"/>
          <w:sz w:val="24"/>
          <w:szCs w:val="24"/>
        </w:rPr>
        <w:lastRenderedPageBreak/>
        <w:t>How a resentencing case differs from an original sentencing case – i.e. timeline for preparation for new sentencing, framework for all investigation/mitigation/work up, records to obtain.</w:t>
      </w:r>
    </w:p>
    <w:p w14:paraId="2746CF40" w14:textId="249E5803" w:rsidR="00415C64" w:rsidRDefault="00415C64" w:rsidP="00415C64">
      <w:pPr>
        <w:pStyle w:val="ListParagraph"/>
        <w:numPr>
          <w:ilvl w:val="3"/>
          <w:numId w:val="1"/>
        </w:numPr>
        <w:rPr>
          <w:rFonts w:ascii="Cambria" w:hAnsi="Cambria"/>
          <w:sz w:val="24"/>
          <w:szCs w:val="24"/>
        </w:rPr>
      </w:pPr>
      <w:r>
        <w:rPr>
          <w:rFonts w:ascii="Cambria" w:hAnsi="Cambria"/>
          <w:sz w:val="24"/>
          <w:szCs w:val="24"/>
        </w:rPr>
        <w:t xml:space="preserve">Can move quicker when case calls for it – and client wants it.  May not need an expert or mitigation specialist if transcript is clear court wanted to go lower.  If mitigation evidence was already worked up.  </w:t>
      </w:r>
    </w:p>
    <w:p w14:paraId="69A33D6F" w14:textId="7CF2E82D" w:rsidR="00415C64" w:rsidRDefault="00415C64" w:rsidP="00415C64">
      <w:pPr>
        <w:pStyle w:val="ListParagraph"/>
        <w:numPr>
          <w:ilvl w:val="3"/>
          <w:numId w:val="1"/>
        </w:numPr>
        <w:rPr>
          <w:rFonts w:ascii="Cambria" w:hAnsi="Cambria"/>
          <w:sz w:val="24"/>
          <w:szCs w:val="24"/>
        </w:rPr>
      </w:pPr>
      <w:r>
        <w:rPr>
          <w:rFonts w:ascii="Cambria" w:hAnsi="Cambria"/>
          <w:sz w:val="24"/>
          <w:szCs w:val="24"/>
        </w:rPr>
        <w:t xml:space="preserve">Client could send you records directly rather than going through the DOC channels.  </w:t>
      </w:r>
    </w:p>
    <w:p w14:paraId="0DC20DBF" w14:textId="67D40E49" w:rsidR="00415C64" w:rsidRDefault="00415C64" w:rsidP="00415C64">
      <w:pPr>
        <w:pStyle w:val="ListParagraph"/>
        <w:numPr>
          <w:ilvl w:val="3"/>
          <w:numId w:val="1"/>
        </w:numPr>
        <w:rPr>
          <w:rFonts w:ascii="Cambria" w:hAnsi="Cambria"/>
          <w:sz w:val="24"/>
          <w:szCs w:val="24"/>
        </w:rPr>
      </w:pPr>
      <w:r>
        <w:rPr>
          <w:rFonts w:ascii="Cambria" w:hAnsi="Cambria"/>
          <w:sz w:val="24"/>
          <w:szCs w:val="24"/>
        </w:rPr>
        <w:t xml:space="preserve">When is their release date? How does that move you forward quicker?  </w:t>
      </w:r>
    </w:p>
    <w:p w14:paraId="417229C7" w14:textId="77777777" w:rsidR="00DF613A" w:rsidRDefault="00DF613A" w:rsidP="00DF613A">
      <w:pPr>
        <w:pStyle w:val="ListParagraph"/>
        <w:ind w:left="2340"/>
        <w:rPr>
          <w:rFonts w:ascii="Cambria" w:hAnsi="Cambria"/>
          <w:sz w:val="24"/>
          <w:szCs w:val="24"/>
        </w:rPr>
      </w:pPr>
    </w:p>
    <w:p w14:paraId="52F15D21" w14:textId="35A05EBB" w:rsidR="00DF613A" w:rsidRDefault="00DF613A" w:rsidP="00316F9D">
      <w:pPr>
        <w:pStyle w:val="ListParagraph"/>
        <w:numPr>
          <w:ilvl w:val="2"/>
          <w:numId w:val="1"/>
        </w:numPr>
        <w:ind w:left="2340" w:hanging="360"/>
        <w:rPr>
          <w:rFonts w:ascii="Cambria" w:hAnsi="Cambria"/>
          <w:sz w:val="24"/>
          <w:szCs w:val="24"/>
        </w:rPr>
      </w:pPr>
      <w:r>
        <w:rPr>
          <w:rFonts w:ascii="Cambria" w:hAnsi="Cambria"/>
          <w:sz w:val="24"/>
          <w:szCs w:val="24"/>
        </w:rPr>
        <w:t xml:space="preserve">Do you bring client back from DOC early?   Have them appear on video for the hearing?  The CrR 7.8 hearing and the sentencing hearing – separate questions/decisions.  </w:t>
      </w:r>
    </w:p>
    <w:p w14:paraId="2A79251B" w14:textId="5ACDCA54" w:rsidR="00415C64" w:rsidRPr="0038511C" w:rsidRDefault="00415C64" w:rsidP="00415C64">
      <w:pPr>
        <w:pStyle w:val="ListParagraph"/>
        <w:numPr>
          <w:ilvl w:val="3"/>
          <w:numId w:val="1"/>
        </w:numPr>
        <w:rPr>
          <w:rFonts w:ascii="Cambria" w:hAnsi="Cambria"/>
          <w:sz w:val="24"/>
          <w:szCs w:val="24"/>
        </w:rPr>
      </w:pPr>
      <w:r w:rsidRPr="0038511C">
        <w:rPr>
          <w:rFonts w:ascii="Cambria" w:hAnsi="Cambria"/>
          <w:sz w:val="24"/>
          <w:szCs w:val="24"/>
        </w:rPr>
        <w:t xml:space="preserve">Does client want to come back to county jail or stay where at in DOC?   Pros/cons?    </w:t>
      </w:r>
    </w:p>
    <w:p w14:paraId="04914A5D" w14:textId="77777777" w:rsidR="00415C64" w:rsidRPr="0038511C" w:rsidRDefault="00415C64" w:rsidP="00415C64">
      <w:pPr>
        <w:pStyle w:val="ListParagraph"/>
        <w:numPr>
          <w:ilvl w:val="4"/>
          <w:numId w:val="1"/>
        </w:numPr>
        <w:rPr>
          <w:rFonts w:ascii="Cambria" w:hAnsi="Cambria"/>
          <w:sz w:val="24"/>
          <w:szCs w:val="24"/>
        </w:rPr>
      </w:pPr>
      <w:r w:rsidRPr="0038511C">
        <w:rPr>
          <w:rFonts w:ascii="Cambria" w:hAnsi="Cambria"/>
          <w:sz w:val="24"/>
          <w:szCs w:val="24"/>
        </w:rPr>
        <w:t xml:space="preserve">Jail = closer to attorney, better attorney-client communications and meetings.  </w:t>
      </w:r>
    </w:p>
    <w:p w14:paraId="54DE852F" w14:textId="23D7CBFD" w:rsidR="00415C64" w:rsidRDefault="00415C64" w:rsidP="00415C64">
      <w:pPr>
        <w:pStyle w:val="ListParagraph"/>
        <w:numPr>
          <w:ilvl w:val="4"/>
          <w:numId w:val="1"/>
        </w:numPr>
        <w:rPr>
          <w:rFonts w:ascii="Cambria" w:hAnsi="Cambria"/>
          <w:sz w:val="24"/>
          <w:szCs w:val="24"/>
        </w:rPr>
      </w:pPr>
      <w:r w:rsidRPr="0038511C">
        <w:rPr>
          <w:rFonts w:ascii="Cambria" w:hAnsi="Cambria"/>
          <w:sz w:val="24"/>
          <w:szCs w:val="24"/>
        </w:rPr>
        <w:t xml:space="preserve">DOC = keeps programs, job, house, friends, stability. </w:t>
      </w:r>
    </w:p>
    <w:p w14:paraId="28B969BA" w14:textId="187B467E" w:rsidR="001A6D20" w:rsidRPr="0038511C" w:rsidRDefault="001A6D20" w:rsidP="001A6D20">
      <w:pPr>
        <w:pStyle w:val="ListParagraph"/>
        <w:numPr>
          <w:ilvl w:val="3"/>
          <w:numId w:val="1"/>
        </w:numPr>
        <w:rPr>
          <w:rFonts w:ascii="Cambria" w:hAnsi="Cambria"/>
          <w:sz w:val="24"/>
          <w:szCs w:val="24"/>
        </w:rPr>
      </w:pPr>
      <w:r w:rsidRPr="0038511C">
        <w:rPr>
          <w:rFonts w:ascii="Cambria" w:hAnsi="Cambria"/>
          <w:sz w:val="24"/>
          <w:szCs w:val="24"/>
        </w:rPr>
        <w:t>Transport order.</w:t>
      </w:r>
      <w:r>
        <w:rPr>
          <w:rFonts w:ascii="Cambria" w:hAnsi="Cambria"/>
          <w:sz w:val="24"/>
          <w:szCs w:val="24"/>
        </w:rPr>
        <w:t xml:space="preserve">  Show example – write “directly to ___ County”” to avoid Shelton.</w:t>
      </w:r>
      <w:r w:rsidR="00546120">
        <w:rPr>
          <w:rFonts w:ascii="Cambria" w:hAnsi="Cambria"/>
          <w:sz w:val="24"/>
          <w:szCs w:val="24"/>
        </w:rPr>
        <w:t xml:space="preserve">    </w:t>
      </w:r>
      <w:r w:rsidR="00546120">
        <w:rPr>
          <w:rFonts w:ascii="Cambria" w:hAnsi="Cambria"/>
          <w:b/>
          <w:bCs/>
          <w:sz w:val="24"/>
          <w:szCs w:val="24"/>
        </w:rPr>
        <w:t>(written materials)</w:t>
      </w:r>
    </w:p>
    <w:p w14:paraId="13F301F5" w14:textId="7341FAC0" w:rsidR="006335C7" w:rsidRDefault="00415C64" w:rsidP="00415C64">
      <w:pPr>
        <w:pStyle w:val="ListParagraph"/>
        <w:numPr>
          <w:ilvl w:val="3"/>
          <w:numId w:val="1"/>
        </w:numPr>
        <w:rPr>
          <w:rFonts w:ascii="Cambria" w:hAnsi="Cambria"/>
          <w:sz w:val="24"/>
          <w:szCs w:val="24"/>
        </w:rPr>
      </w:pPr>
      <w:r w:rsidRPr="0030238E">
        <w:rPr>
          <w:rFonts w:ascii="Cambria" w:hAnsi="Cambria"/>
          <w:sz w:val="24"/>
          <w:szCs w:val="24"/>
        </w:rPr>
        <w:t xml:space="preserve">Can client appear remotely for the sentencing hearing?  How to?  </w:t>
      </w:r>
      <w:r>
        <w:rPr>
          <w:rFonts w:ascii="Cambria" w:hAnsi="Cambria"/>
          <w:sz w:val="24"/>
          <w:szCs w:val="24"/>
        </w:rPr>
        <w:t>Schedule with DOC counselor on this – they can accommodate video.</w:t>
      </w:r>
    </w:p>
    <w:p w14:paraId="453D8B24" w14:textId="77777777" w:rsidR="00546120" w:rsidRPr="00415C64" w:rsidRDefault="00546120" w:rsidP="00546120">
      <w:pPr>
        <w:pStyle w:val="ListParagraph"/>
        <w:ind w:left="2880"/>
        <w:rPr>
          <w:rFonts w:ascii="Cambria" w:hAnsi="Cambria"/>
          <w:sz w:val="24"/>
          <w:szCs w:val="24"/>
        </w:rPr>
      </w:pPr>
    </w:p>
    <w:p w14:paraId="71E42275" w14:textId="77777777" w:rsidR="00415C64" w:rsidRPr="00415C64" w:rsidRDefault="00415C64" w:rsidP="00415C64">
      <w:pPr>
        <w:pStyle w:val="ListParagraph"/>
        <w:ind w:left="2880"/>
        <w:rPr>
          <w:rFonts w:ascii="Cambria" w:hAnsi="Cambria"/>
          <w:sz w:val="24"/>
          <w:szCs w:val="24"/>
        </w:rPr>
      </w:pPr>
    </w:p>
    <w:p w14:paraId="4DF054FB" w14:textId="128220E6" w:rsidR="006335C7" w:rsidRDefault="006335C7" w:rsidP="0038511C">
      <w:pPr>
        <w:pStyle w:val="ListParagraph"/>
        <w:numPr>
          <w:ilvl w:val="0"/>
          <w:numId w:val="1"/>
        </w:numPr>
        <w:rPr>
          <w:rFonts w:ascii="Cambria" w:hAnsi="Cambria"/>
          <w:b/>
          <w:bCs/>
          <w:sz w:val="24"/>
          <w:szCs w:val="24"/>
        </w:rPr>
      </w:pPr>
      <w:r>
        <w:rPr>
          <w:rFonts w:ascii="Cambria" w:hAnsi="Cambria"/>
          <w:b/>
          <w:bCs/>
          <w:sz w:val="24"/>
          <w:szCs w:val="24"/>
        </w:rPr>
        <w:t xml:space="preserve">Initial Client Meeting </w:t>
      </w:r>
      <w:r w:rsidR="00546120">
        <w:rPr>
          <w:rFonts w:ascii="Cambria" w:hAnsi="Cambria"/>
          <w:b/>
          <w:bCs/>
          <w:sz w:val="24"/>
          <w:szCs w:val="24"/>
        </w:rPr>
        <w:tab/>
      </w:r>
      <w:r w:rsidR="00546120">
        <w:rPr>
          <w:rFonts w:ascii="Cambria" w:hAnsi="Cambria"/>
          <w:b/>
          <w:bCs/>
          <w:sz w:val="24"/>
          <w:szCs w:val="24"/>
        </w:rPr>
        <w:tab/>
      </w:r>
      <w:r w:rsidR="00546120">
        <w:rPr>
          <w:rFonts w:ascii="Cambria" w:hAnsi="Cambria"/>
          <w:b/>
          <w:bCs/>
          <w:sz w:val="24"/>
          <w:szCs w:val="24"/>
        </w:rPr>
        <w:tab/>
      </w:r>
      <w:r w:rsidR="00546120">
        <w:rPr>
          <w:rFonts w:ascii="Cambria" w:hAnsi="Cambria"/>
          <w:b/>
          <w:bCs/>
          <w:sz w:val="24"/>
          <w:szCs w:val="24"/>
        </w:rPr>
        <w:tab/>
      </w:r>
      <w:r w:rsidR="00546120">
        <w:rPr>
          <w:rFonts w:ascii="Cambria" w:hAnsi="Cambria"/>
          <w:b/>
          <w:bCs/>
          <w:sz w:val="24"/>
          <w:szCs w:val="24"/>
        </w:rPr>
        <w:tab/>
      </w:r>
      <w:r w:rsidR="00546120" w:rsidRPr="00546120">
        <w:rPr>
          <w:rFonts w:ascii="Cambria" w:hAnsi="Cambria"/>
          <w:b/>
          <w:bCs/>
          <w:sz w:val="24"/>
          <w:szCs w:val="24"/>
          <w:highlight w:val="magenta"/>
        </w:rPr>
        <w:t>[EMILY GAUSE]</w:t>
      </w:r>
    </w:p>
    <w:p w14:paraId="2CF5FA5F" w14:textId="4DCAD7C8" w:rsidR="006335C7" w:rsidRDefault="006335C7" w:rsidP="0038511C">
      <w:pPr>
        <w:pStyle w:val="ListParagraph"/>
        <w:numPr>
          <w:ilvl w:val="1"/>
          <w:numId w:val="1"/>
        </w:numPr>
        <w:rPr>
          <w:rFonts w:ascii="Cambria" w:hAnsi="Cambria"/>
          <w:sz w:val="24"/>
          <w:szCs w:val="24"/>
        </w:rPr>
      </w:pPr>
      <w:r w:rsidRPr="0038511C">
        <w:rPr>
          <w:rFonts w:ascii="Cambria" w:hAnsi="Cambria"/>
          <w:sz w:val="24"/>
          <w:szCs w:val="24"/>
        </w:rPr>
        <w:t xml:space="preserve">Where is client located?  </w:t>
      </w:r>
      <w:r w:rsidR="00FD1A1C">
        <w:rPr>
          <w:rFonts w:ascii="Cambria" w:hAnsi="Cambria"/>
          <w:sz w:val="24"/>
          <w:szCs w:val="24"/>
        </w:rPr>
        <w:t xml:space="preserve">  DOC inmate finder.</w:t>
      </w:r>
    </w:p>
    <w:p w14:paraId="2E331580" w14:textId="77777777" w:rsidR="00415C64" w:rsidRPr="0038511C" w:rsidRDefault="00415C64" w:rsidP="00415C64">
      <w:pPr>
        <w:pStyle w:val="ListParagraph"/>
        <w:ind w:left="1440"/>
        <w:rPr>
          <w:rFonts w:ascii="Cambria" w:hAnsi="Cambria"/>
          <w:sz w:val="24"/>
          <w:szCs w:val="24"/>
        </w:rPr>
      </w:pPr>
    </w:p>
    <w:p w14:paraId="7ED86C47" w14:textId="6F47757F" w:rsidR="006335C7" w:rsidRDefault="006335C7" w:rsidP="0038511C">
      <w:pPr>
        <w:pStyle w:val="ListParagraph"/>
        <w:numPr>
          <w:ilvl w:val="1"/>
          <w:numId w:val="1"/>
        </w:numPr>
        <w:rPr>
          <w:rFonts w:ascii="Cambria" w:hAnsi="Cambria"/>
          <w:sz w:val="24"/>
          <w:szCs w:val="24"/>
        </w:rPr>
      </w:pPr>
      <w:r w:rsidRPr="0038511C">
        <w:rPr>
          <w:rFonts w:ascii="Cambria" w:hAnsi="Cambria"/>
          <w:sz w:val="24"/>
          <w:szCs w:val="24"/>
        </w:rPr>
        <w:t>How to schedule a call?</w:t>
      </w:r>
    </w:p>
    <w:p w14:paraId="71EA1E2B" w14:textId="45D3E342" w:rsidR="0030238E" w:rsidRDefault="0030238E" w:rsidP="0030238E">
      <w:pPr>
        <w:pStyle w:val="ListParagraph"/>
        <w:numPr>
          <w:ilvl w:val="2"/>
          <w:numId w:val="1"/>
        </w:numPr>
        <w:ind w:left="2340" w:hanging="360"/>
        <w:rPr>
          <w:rFonts w:ascii="Cambria" w:hAnsi="Cambria"/>
          <w:sz w:val="24"/>
          <w:szCs w:val="24"/>
        </w:rPr>
      </w:pPr>
      <w:r>
        <w:rPr>
          <w:rFonts w:ascii="Cambria" w:hAnsi="Cambria"/>
          <w:sz w:val="24"/>
          <w:szCs w:val="24"/>
        </w:rPr>
        <w:t xml:space="preserve">Sometimes you have to adapt your schedule to accommodate client’s calls – can’t just go visit whenever we want.   Programming keeps them busy – important for them.  </w:t>
      </w:r>
    </w:p>
    <w:p w14:paraId="404F0735" w14:textId="32A4A8BD" w:rsidR="0030238E" w:rsidRPr="0030238E" w:rsidRDefault="0030238E" w:rsidP="0030238E">
      <w:pPr>
        <w:pStyle w:val="ListParagraph"/>
        <w:numPr>
          <w:ilvl w:val="2"/>
          <w:numId w:val="1"/>
        </w:numPr>
        <w:ind w:left="2340" w:hanging="360"/>
        <w:rPr>
          <w:rFonts w:ascii="Cambria" w:hAnsi="Cambria"/>
          <w:sz w:val="24"/>
          <w:szCs w:val="24"/>
        </w:rPr>
      </w:pPr>
      <w:r w:rsidRPr="0030238E">
        <w:rPr>
          <w:rFonts w:ascii="Cambria" w:hAnsi="Cambria"/>
          <w:sz w:val="24"/>
          <w:szCs w:val="24"/>
        </w:rPr>
        <w:t xml:space="preserve">Ask them to describe the phone scene – is there a line waiting behind you?  </w:t>
      </w:r>
    </w:p>
    <w:p w14:paraId="2DDCE839" w14:textId="78CC95A1" w:rsidR="000D7DB3" w:rsidRDefault="0030238E" w:rsidP="000D7DB3">
      <w:pPr>
        <w:pStyle w:val="ListParagraph"/>
        <w:numPr>
          <w:ilvl w:val="2"/>
          <w:numId w:val="1"/>
        </w:numPr>
        <w:ind w:left="2430" w:hanging="450"/>
        <w:rPr>
          <w:rFonts w:ascii="Cambria" w:hAnsi="Cambria"/>
          <w:sz w:val="24"/>
          <w:szCs w:val="24"/>
        </w:rPr>
      </w:pPr>
      <w:r>
        <w:rPr>
          <w:rFonts w:ascii="Cambria" w:hAnsi="Cambria"/>
          <w:sz w:val="24"/>
          <w:szCs w:val="24"/>
        </w:rPr>
        <w:t xml:space="preserve">Schedule through their counselor.   Easier to plan around.  </w:t>
      </w:r>
      <w:r w:rsidR="000D7DB3">
        <w:rPr>
          <w:rFonts w:ascii="Cambria" w:hAnsi="Cambria"/>
          <w:sz w:val="24"/>
          <w:szCs w:val="24"/>
        </w:rPr>
        <w:t xml:space="preserve"> They just tell the client when to call you – and help facilitate that.   Or sometimes they will help by give you a confidential place to talk to client for longer periods.  </w:t>
      </w:r>
    </w:p>
    <w:p w14:paraId="5B95424A" w14:textId="77777777" w:rsidR="00415C64" w:rsidRPr="000D7DB3" w:rsidRDefault="00415C64" w:rsidP="00415C64">
      <w:pPr>
        <w:pStyle w:val="ListParagraph"/>
        <w:ind w:left="2430"/>
        <w:rPr>
          <w:rFonts w:ascii="Cambria" w:hAnsi="Cambria"/>
          <w:sz w:val="24"/>
          <w:szCs w:val="24"/>
        </w:rPr>
      </w:pPr>
    </w:p>
    <w:p w14:paraId="3F8542B5" w14:textId="3B11C94A" w:rsidR="006335C7" w:rsidRDefault="006335C7" w:rsidP="0038511C">
      <w:pPr>
        <w:pStyle w:val="ListParagraph"/>
        <w:numPr>
          <w:ilvl w:val="1"/>
          <w:numId w:val="1"/>
        </w:numPr>
        <w:rPr>
          <w:rFonts w:ascii="Cambria" w:hAnsi="Cambria"/>
          <w:sz w:val="24"/>
          <w:szCs w:val="24"/>
        </w:rPr>
      </w:pPr>
      <w:r w:rsidRPr="0038511C">
        <w:rPr>
          <w:rFonts w:ascii="Cambria" w:hAnsi="Cambria"/>
          <w:sz w:val="24"/>
          <w:szCs w:val="24"/>
        </w:rPr>
        <w:t>Other ways to communicate</w:t>
      </w:r>
      <w:r w:rsidR="00FA75C8">
        <w:rPr>
          <w:rFonts w:ascii="Cambria" w:hAnsi="Cambria"/>
          <w:sz w:val="24"/>
          <w:szCs w:val="24"/>
        </w:rPr>
        <w:t xml:space="preserve"> – jpay, letters, video visits (Securus)</w:t>
      </w:r>
      <w:r w:rsidRPr="0038511C">
        <w:rPr>
          <w:rFonts w:ascii="Cambria" w:hAnsi="Cambria"/>
          <w:sz w:val="24"/>
          <w:szCs w:val="24"/>
        </w:rPr>
        <w:t>.</w:t>
      </w:r>
    </w:p>
    <w:p w14:paraId="59C9FCD7" w14:textId="77777777" w:rsidR="00415C64" w:rsidRPr="0038511C" w:rsidRDefault="00415C64" w:rsidP="00415C64">
      <w:pPr>
        <w:pStyle w:val="ListParagraph"/>
        <w:ind w:left="1440"/>
        <w:rPr>
          <w:rFonts w:ascii="Cambria" w:hAnsi="Cambria"/>
          <w:sz w:val="24"/>
          <w:szCs w:val="24"/>
        </w:rPr>
      </w:pPr>
    </w:p>
    <w:p w14:paraId="186D75CB" w14:textId="77777777" w:rsidR="007238D3" w:rsidRDefault="007238D3" w:rsidP="007238D3">
      <w:pPr>
        <w:pStyle w:val="ListParagraph"/>
        <w:numPr>
          <w:ilvl w:val="1"/>
          <w:numId w:val="1"/>
        </w:numPr>
        <w:rPr>
          <w:rFonts w:ascii="Cambria" w:hAnsi="Cambria"/>
          <w:sz w:val="24"/>
          <w:szCs w:val="24"/>
        </w:rPr>
      </w:pPr>
      <w:r>
        <w:rPr>
          <w:rFonts w:ascii="Cambria" w:hAnsi="Cambria"/>
          <w:sz w:val="24"/>
          <w:szCs w:val="24"/>
        </w:rPr>
        <w:t>Importance to build rapport, establish trust, hold space for them and their experiences.</w:t>
      </w:r>
    </w:p>
    <w:p w14:paraId="3A4CB3A1" w14:textId="77777777" w:rsidR="007238D3" w:rsidRPr="007238D3" w:rsidRDefault="007238D3" w:rsidP="007238D3">
      <w:pPr>
        <w:pStyle w:val="ListParagraph"/>
        <w:rPr>
          <w:rFonts w:ascii="Cambria" w:hAnsi="Cambria"/>
          <w:sz w:val="24"/>
          <w:szCs w:val="24"/>
        </w:rPr>
      </w:pPr>
    </w:p>
    <w:p w14:paraId="78F89A6C" w14:textId="60D7DBDF" w:rsidR="006335C7" w:rsidRPr="007238D3" w:rsidRDefault="006335C7" w:rsidP="007238D3">
      <w:pPr>
        <w:pStyle w:val="ListParagraph"/>
        <w:numPr>
          <w:ilvl w:val="1"/>
          <w:numId w:val="1"/>
        </w:numPr>
        <w:rPr>
          <w:rFonts w:ascii="Cambria" w:hAnsi="Cambria"/>
          <w:sz w:val="24"/>
          <w:szCs w:val="24"/>
        </w:rPr>
      </w:pPr>
      <w:r w:rsidRPr="007238D3">
        <w:rPr>
          <w:rFonts w:ascii="Cambria" w:hAnsi="Cambria"/>
          <w:sz w:val="24"/>
          <w:szCs w:val="24"/>
        </w:rPr>
        <w:t>Checklist of questions for initial client meeting</w:t>
      </w:r>
      <w:r w:rsidR="00546120">
        <w:rPr>
          <w:rFonts w:ascii="Cambria" w:hAnsi="Cambria"/>
          <w:sz w:val="24"/>
          <w:szCs w:val="24"/>
        </w:rPr>
        <w:t xml:space="preserve">   </w:t>
      </w:r>
      <w:r w:rsidR="00546120" w:rsidRPr="00546120">
        <w:rPr>
          <w:rFonts w:ascii="Cambria" w:hAnsi="Cambria"/>
          <w:b/>
          <w:bCs/>
          <w:sz w:val="24"/>
          <w:szCs w:val="24"/>
        </w:rPr>
        <w:t>(written materials)</w:t>
      </w:r>
    </w:p>
    <w:p w14:paraId="46F9DEAA" w14:textId="77777777" w:rsidR="00533D14" w:rsidRDefault="00533D14" w:rsidP="00BD6D62">
      <w:pPr>
        <w:pStyle w:val="ListParagraph"/>
        <w:numPr>
          <w:ilvl w:val="2"/>
          <w:numId w:val="1"/>
        </w:numPr>
        <w:ind w:left="2340" w:hanging="360"/>
        <w:rPr>
          <w:rFonts w:ascii="Cambria" w:hAnsi="Cambria"/>
          <w:sz w:val="24"/>
          <w:szCs w:val="24"/>
        </w:rPr>
      </w:pPr>
      <w:r>
        <w:rPr>
          <w:rFonts w:ascii="Cambria" w:hAnsi="Cambria"/>
          <w:sz w:val="24"/>
          <w:szCs w:val="24"/>
        </w:rPr>
        <w:t>Background/upbringing</w:t>
      </w:r>
    </w:p>
    <w:p w14:paraId="4BE59304" w14:textId="77777777" w:rsidR="00533D14" w:rsidRDefault="00533D14" w:rsidP="00BD6D62">
      <w:pPr>
        <w:pStyle w:val="ListParagraph"/>
        <w:numPr>
          <w:ilvl w:val="2"/>
          <w:numId w:val="1"/>
        </w:numPr>
        <w:ind w:left="2340" w:hanging="360"/>
        <w:rPr>
          <w:rFonts w:ascii="Cambria" w:hAnsi="Cambria"/>
          <w:sz w:val="24"/>
          <w:szCs w:val="24"/>
        </w:rPr>
      </w:pPr>
      <w:r>
        <w:rPr>
          <w:rFonts w:ascii="Cambria" w:hAnsi="Cambria"/>
          <w:sz w:val="24"/>
          <w:szCs w:val="24"/>
        </w:rPr>
        <w:t>Prior criminal history</w:t>
      </w:r>
    </w:p>
    <w:p w14:paraId="516699DA" w14:textId="77777777" w:rsidR="00533D14" w:rsidRDefault="00533D14" w:rsidP="00BD6D62">
      <w:pPr>
        <w:pStyle w:val="ListParagraph"/>
        <w:numPr>
          <w:ilvl w:val="2"/>
          <w:numId w:val="1"/>
        </w:numPr>
        <w:ind w:left="2340" w:hanging="360"/>
        <w:rPr>
          <w:rFonts w:ascii="Cambria" w:hAnsi="Cambria"/>
          <w:sz w:val="24"/>
          <w:szCs w:val="24"/>
        </w:rPr>
      </w:pPr>
      <w:r>
        <w:rPr>
          <w:rFonts w:ascii="Cambria" w:hAnsi="Cambria"/>
          <w:sz w:val="24"/>
          <w:szCs w:val="24"/>
        </w:rPr>
        <w:t>Information about the case – role, general feelings</w:t>
      </w:r>
    </w:p>
    <w:p w14:paraId="440F48AC" w14:textId="77777777" w:rsidR="00533D14" w:rsidRDefault="00533D14" w:rsidP="00BD6D62">
      <w:pPr>
        <w:pStyle w:val="ListParagraph"/>
        <w:numPr>
          <w:ilvl w:val="2"/>
          <w:numId w:val="1"/>
        </w:numPr>
        <w:ind w:left="2340" w:hanging="360"/>
        <w:rPr>
          <w:rFonts w:ascii="Cambria" w:hAnsi="Cambria"/>
          <w:sz w:val="24"/>
          <w:szCs w:val="24"/>
        </w:rPr>
      </w:pPr>
      <w:r>
        <w:rPr>
          <w:rFonts w:ascii="Cambria" w:hAnsi="Cambria"/>
          <w:sz w:val="24"/>
          <w:szCs w:val="24"/>
        </w:rPr>
        <w:t xml:space="preserve">H-S questions </w:t>
      </w:r>
    </w:p>
    <w:p w14:paraId="15995FED" w14:textId="64D46ABA" w:rsidR="00AE7979" w:rsidRDefault="00AE7979" w:rsidP="00BD6D62">
      <w:pPr>
        <w:pStyle w:val="ListParagraph"/>
        <w:numPr>
          <w:ilvl w:val="2"/>
          <w:numId w:val="1"/>
        </w:numPr>
        <w:ind w:left="2340" w:hanging="360"/>
        <w:rPr>
          <w:rFonts w:ascii="Cambria" w:hAnsi="Cambria"/>
          <w:sz w:val="24"/>
          <w:szCs w:val="24"/>
        </w:rPr>
      </w:pPr>
      <w:r w:rsidRPr="0038511C">
        <w:rPr>
          <w:rFonts w:ascii="Cambria" w:hAnsi="Cambria"/>
          <w:sz w:val="24"/>
          <w:szCs w:val="24"/>
        </w:rPr>
        <w:t xml:space="preserve">Does client want to come back to county jail or stay where at in DOC?  </w:t>
      </w:r>
    </w:p>
    <w:p w14:paraId="307D1558" w14:textId="263B79C2" w:rsidR="00BD6D62" w:rsidRPr="0030238E" w:rsidRDefault="00BD6D62" w:rsidP="00BD6D62">
      <w:pPr>
        <w:pStyle w:val="ListParagraph"/>
        <w:numPr>
          <w:ilvl w:val="2"/>
          <w:numId w:val="1"/>
        </w:numPr>
        <w:ind w:left="2340" w:hanging="360"/>
        <w:rPr>
          <w:rFonts w:ascii="Cambria" w:hAnsi="Cambria"/>
          <w:sz w:val="24"/>
          <w:szCs w:val="24"/>
        </w:rPr>
      </w:pPr>
      <w:r>
        <w:rPr>
          <w:rFonts w:ascii="Cambria" w:hAnsi="Cambria"/>
          <w:sz w:val="24"/>
          <w:szCs w:val="24"/>
        </w:rPr>
        <w:t>Appear in person or remotely for hearings?  Sentencing hearing?</w:t>
      </w:r>
    </w:p>
    <w:p w14:paraId="3B2DBDFB" w14:textId="77777777" w:rsidR="00DF613A" w:rsidRPr="00415C64" w:rsidRDefault="00DF613A" w:rsidP="00415C64">
      <w:pPr>
        <w:rPr>
          <w:rFonts w:ascii="Cambria" w:hAnsi="Cambria"/>
          <w:b/>
          <w:bCs/>
          <w:sz w:val="24"/>
          <w:szCs w:val="24"/>
        </w:rPr>
      </w:pPr>
    </w:p>
    <w:p w14:paraId="2DD15013" w14:textId="56692019" w:rsidR="003D156D" w:rsidRPr="007207DE" w:rsidRDefault="00B726E8" w:rsidP="0038511C">
      <w:pPr>
        <w:pStyle w:val="ListParagraph"/>
        <w:numPr>
          <w:ilvl w:val="0"/>
          <w:numId w:val="1"/>
        </w:numPr>
        <w:rPr>
          <w:rFonts w:ascii="Cambria" w:hAnsi="Cambria"/>
          <w:b/>
          <w:bCs/>
          <w:sz w:val="24"/>
          <w:szCs w:val="24"/>
        </w:rPr>
      </w:pPr>
      <w:r w:rsidRPr="007207DE">
        <w:rPr>
          <w:rFonts w:ascii="Cambria" w:hAnsi="Cambria"/>
          <w:b/>
          <w:bCs/>
          <w:sz w:val="24"/>
          <w:szCs w:val="24"/>
        </w:rPr>
        <w:t xml:space="preserve">Who can help?   </w:t>
      </w:r>
      <w:r w:rsidR="003D156D" w:rsidRPr="007207DE">
        <w:rPr>
          <w:rFonts w:ascii="Cambria" w:hAnsi="Cambria"/>
          <w:b/>
          <w:bCs/>
          <w:sz w:val="24"/>
          <w:szCs w:val="24"/>
        </w:rPr>
        <w:t xml:space="preserve"> Building your team. </w:t>
      </w:r>
      <w:r w:rsidR="007207DE" w:rsidRPr="007207DE">
        <w:rPr>
          <w:rFonts w:ascii="Cambria" w:hAnsi="Cambria"/>
          <w:b/>
          <w:bCs/>
          <w:sz w:val="24"/>
          <w:szCs w:val="24"/>
        </w:rPr>
        <w:tab/>
      </w:r>
      <w:r w:rsidR="007207DE" w:rsidRPr="007207DE">
        <w:rPr>
          <w:rFonts w:ascii="Cambria" w:hAnsi="Cambria"/>
          <w:b/>
          <w:bCs/>
          <w:sz w:val="24"/>
          <w:szCs w:val="24"/>
        </w:rPr>
        <w:tab/>
      </w:r>
      <w:r w:rsidR="007207DE" w:rsidRPr="007207DE">
        <w:rPr>
          <w:rFonts w:ascii="Cambria" w:hAnsi="Cambria"/>
          <w:b/>
          <w:bCs/>
          <w:sz w:val="24"/>
          <w:szCs w:val="24"/>
          <w:highlight w:val="cyan"/>
        </w:rPr>
        <w:t>[JULIE ARMIJO]</w:t>
      </w:r>
    </w:p>
    <w:p w14:paraId="7834ACAD" w14:textId="270CB6E6" w:rsidR="00B726E8" w:rsidRPr="007207DE" w:rsidRDefault="00B726E8" w:rsidP="0038511C">
      <w:pPr>
        <w:pStyle w:val="ListParagraph"/>
        <w:ind w:left="1080"/>
        <w:rPr>
          <w:rFonts w:ascii="Cambria" w:hAnsi="Cambria"/>
          <w:b/>
          <w:bCs/>
          <w:sz w:val="24"/>
          <w:szCs w:val="24"/>
        </w:rPr>
      </w:pPr>
      <w:r w:rsidRPr="007207DE">
        <w:rPr>
          <w:rFonts w:ascii="Cambria" w:hAnsi="Cambria"/>
          <w:b/>
          <w:bCs/>
          <w:sz w:val="24"/>
          <w:szCs w:val="24"/>
        </w:rPr>
        <w:t xml:space="preserve">Investigator?  Mitigation specialist?  Expert? </w:t>
      </w:r>
    </w:p>
    <w:p w14:paraId="14FD43A2" w14:textId="295A985F" w:rsidR="00B726E8" w:rsidRPr="007207DE" w:rsidRDefault="00B726E8" w:rsidP="0038511C">
      <w:pPr>
        <w:pStyle w:val="ListParagraph"/>
        <w:numPr>
          <w:ilvl w:val="1"/>
          <w:numId w:val="1"/>
        </w:numPr>
        <w:rPr>
          <w:rFonts w:ascii="Cambria" w:hAnsi="Cambria"/>
          <w:sz w:val="24"/>
          <w:szCs w:val="24"/>
        </w:rPr>
      </w:pPr>
      <w:r w:rsidRPr="007207DE">
        <w:rPr>
          <w:rFonts w:ascii="Cambria" w:hAnsi="Cambria"/>
          <w:sz w:val="24"/>
          <w:szCs w:val="24"/>
        </w:rPr>
        <w:t>Differences between people – how roles differ</w:t>
      </w:r>
    </w:p>
    <w:p w14:paraId="1394430A" w14:textId="02658B56" w:rsidR="00B726E8" w:rsidRPr="007207DE" w:rsidRDefault="00B726E8" w:rsidP="0038511C">
      <w:pPr>
        <w:pStyle w:val="ListParagraph"/>
        <w:numPr>
          <w:ilvl w:val="1"/>
          <w:numId w:val="1"/>
        </w:numPr>
        <w:rPr>
          <w:rFonts w:ascii="Cambria" w:hAnsi="Cambria"/>
          <w:sz w:val="24"/>
          <w:szCs w:val="24"/>
        </w:rPr>
      </w:pPr>
      <w:r w:rsidRPr="007207DE">
        <w:rPr>
          <w:rFonts w:ascii="Cambria" w:hAnsi="Cambria"/>
          <w:b/>
          <w:bCs/>
          <w:sz w:val="24"/>
          <w:szCs w:val="24"/>
        </w:rPr>
        <w:t>What can a mitigation specialist do</w:t>
      </w:r>
      <w:r w:rsidR="007207DE" w:rsidRPr="007207DE">
        <w:rPr>
          <w:rFonts w:ascii="Cambria" w:hAnsi="Cambria"/>
          <w:b/>
          <w:bCs/>
          <w:sz w:val="24"/>
          <w:szCs w:val="24"/>
        </w:rPr>
        <w:t>?</w:t>
      </w:r>
      <w:r w:rsidR="007207DE" w:rsidRPr="007207DE">
        <w:rPr>
          <w:rFonts w:ascii="Cambria" w:hAnsi="Cambria"/>
          <w:sz w:val="24"/>
          <w:szCs w:val="24"/>
        </w:rPr>
        <w:t xml:space="preserve">   </w:t>
      </w:r>
      <w:r w:rsidR="007207DE" w:rsidRPr="007207DE">
        <w:rPr>
          <w:rFonts w:ascii="Cambria" w:hAnsi="Cambria"/>
          <w:b/>
          <w:bCs/>
          <w:sz w:val="24"/>
          <w:szCs w:val="24"/>
        </w:rPr>
        <w:t>What is mitigation?</w:t>
      </w:r>
    </w:p>
    <w:p w14:paraId="56B1F96D" w14:textId="77777777" w:rsidR="007207DE" w:rsidRPr="007207DE" w:rsidRDefault="007207DE" w:rsidP="007207DE">
      <w:pPr>
        <w:pStyle w:val="ListParagraph"/>
        <w:numPr>
          <w:ilvl w:val="2"/>
          <w:numId w:val="1"/>
        </w:numPr>
        <w:rPr>
          <w:rFonts w:ascii="Cambria" w:hAnsi="Cambria"/>
          <w:sz w:val="24"/>
          <w:szCs w:val="24"/>
        </w:rPr>
      </w:pPr>
      <w:r w:rsidRPr="007207DE">
        <w:rPr>
          <w:rFonts w:ascii="Cambria" w:hAnsi="Cambria" w:cstheme="minorHAnsi"/>
          <w:sz w:val="24"/>
          <w:szCs w:val="24"/>
        </w:rPr>
        <w:t>Bio-psycho-social evaluation of the client’s social and psychological history informed by the facts of the criminal case with appropriate recommendations as a means to minimize the negative legal outcome (either pre-plea or at the time of disposition/sentencing).</w:t>
      </w:r>
    </w:p>
    <w:p w14:paraId="6870B877" w14:textId="04BAB23A" w:rsidR="007207DE" w:rsidRPr="007207DE" w:rsidRDefault="007207DE" w:rsidP="007207DE">
      <w:pPr>
        <w:pStyle w:val="ListParagraph"/>
        <w:numPr>
          <w:ilvl w:val="2"/>
          <w:numId w:val="1"/>
        </w:numPr>
        <w:rPr>
          <w:rFonts w:ascii="Cambria" w:hAnsi="Cambria"/>
          <w:sz w:val="24"/>
          <w:szCs w:val="24"/>
        </w:rPr>
      </w:pPr>
      <w:r w:rsidRPr="007207DE">
        <w:rPr>
          <w:rFonts w:ascii="Cambria" w:hAnsi="Cambria" w:cstheme="minorHAnsi"/>
          <w:sz w:val="24"/>
          <w:szCs w:val="24"/>
        </w:rPr>
        <w:t xml:space="preserve">Mitigating circumstances reduces the degree of moral culpability or blame which in fairness, sympathy, or mercy may lead to a more favorable outcome for the client. </w:t>
      </w:r>
    </w:p>
    <w:p w14:paraId="725125BA" w14:textId="77777777" w:rsidR="007207DE" w:rsidRPr="007207DE" w:rsidRDefault="007207DE" w:rsidP="007207DE">
      <w:pPr>
        <w:pStyle w:val="ListParagraph"/>
        <w:numPr>
          <w:ilvl w:val="1"/>
          <w:numId w:val="1"/>
        </w:numPr>
        <w:rPr>
          <w:rFonts w:ascii="Cambria" w:hAnsi="Cambria"/>
          <w:sz w:val="24"/>
          <w:szCs w:val="24"/>
        </w:rPr>
      </w:pPr>
      <w:r w:rsidRPr="007207DE">
        <w:rPr>
          <w:rFonts w:ascii="Cambria" w:hAnsi="Cambria" w:cstheme="minorHAnsi"/>
          <w:b/>
          <w:bCs/>
          <w:sz w:val="24"/>
          <w:szCs w:val="24"/>
        </w:rPr>
        <w:t>Purpose</w:t>
      </w:r>
    </w:p>
    <w:p w14:paraId="14379E10" w14:textId="77777777" w:rsidR="007207DE" w:rsidRPr="007207DE" w:rsidRDefault="007207DE" w:rsidP="007207DE">
      <w:pPr>
        <w:pStyle w:val="ListParagraph"/>
        <w:numPr>
          <w:ilvl w:val="2"/>
          <w:numId w:val="1"/>
        </w:numPr>
        <w:rPr>
          <w:rFonts w:ascii="Cambria" w:hAnsi="Cambria"/>
          <w:sz w:val="24"/>
          <w:szCs w:val="24"/>
        </w:rPr>
      </w:pPr>
      <w:r w:rsidRPr="007207DE">
        <w:rPr>
          <w:rFonts w:ascii="Cambria" w:hAnsi="Cambria" w:cstheme="minorHAnsi"/>
          <w:sz w:val="24"/>
          <w:szCs w:val="24"/>
        </w:rPr>
        <w:t>Humanize the client through sympathetic narrative (so reader can feel empathy)</w:t>
      </w:r>
    </w:p>
    <w:p w14:paraId="256A0B79" w14:textId="77777777" w:rsidR="007207DE" w:rsidRPr="007207DE" w:rsidRDefault="007207DE" w:rsidP="007207DE">
      <w:pPr>
        <w:pStyle w:val="ListParagraph"/>
        <w:numPr>
          <w:ilvl w:val="2"/>
          <w:numId w:val="1"/>
        </w:numPr>
        <w:rPr>
          <w:rFonts w:ascii="Cambria" w:hAnsi="Cambria"/>
          <w:sz w:val="24"/>
          <w:szCs w:val="24"/>
        </w:rPr>
      </w:pPr>
      <w:r w:rsidRPr="007207DE">
        <w:rPr>
          <w:rFonts w:ascii="Cambria" w:hAnsi="Cambria" w:cstheme="minorHAnsi"/>
          <w:sz w:val="24"/>
          <w:szCs w:val="24"/>
        </w:rPr>
        <w:t xml:space="preserve">Not a biography, concise report to reflect the history of the individual </w:t>
      </w:r>
    </w:p>
    <w:p w14:paraId="21CA03BF" w14:textId="4FF60E77" w:rsidR="007207DE" w:rsidRPr="007207DE" w:rsidRDefault="007207DE" w:rsidP="007207DE">
      <w:pPr>
        <w:pStyle w:val="ListParagraph"/>
        <w:numPr>
          <w:ilvl w:val="2"/>
          <w:numId w:val="1"/>
        </w:numPr>
        <w:rPr>
          <w:rFonts w:ascii="Cambria" w:hAnsi="Cambria"/>
          <w:sz w:val="24"/>
          <w:szCs w:val="24"/>
        </w:rPr>
      </w:pPr>
      <w:r w:rsidRPr="007207DE">
        <w:rPr>
          <w:rFonts w:ascii="Cambria" w:hAnsi="Cambria" w:cstheme="minorHAnsi"/>
          <w:sz w:val="24"/>
          <w:szCs w:val="24"/>
        </w:rPr>
        <w:t>Contextualize client’s conduct (could be weeks, months, years before)</w:t>
      </w:r>
    </w:p>
    <w:p w14:paraId="2B093B4E" w14:textId="77777777" w:rsidR="007207DE" w:rsidRPr="007207DE" w:rsidRDefault="007207DE" w:rsidP="007207DE">
      <w:pPr>
        <w:pStyle w:val="ListParagraph"/>
        <w:numPr>
          <w:ilvl w:val="1"/>
          <w:numId w:val="1"/>
        </w:numPr>
        <w:rPr>
          <w:rFonts w:ascii="Cambria" w:hAnsi="Cambria"/>
          <w:sz w:val="24"/>
          <w:szCs w:val="24"/>
        </w:rPr>
      </w:pPr>
      <w:r w:rsidRPr="007207DE">
        <w:rPr>
          <w:rFonts w:ascii="Cambria" w:hAnsi="Cambria" w:cstheme="minorHAnsi"/>
          <w:b/>
          <w:bCs/>
          <w:sz w:val="24"/>
          <w:szCs w:val="24"/>
        </w:rPr>
        <w:t>Role of Mitigation Specialist</w:t>
      </w:r>
    </w:p>
    <w:p w14:paraId="592A0564" w14:textId="77777777" w:rsidR="007207DE" w:rsidRPr="007207DE" w:rsidRDefault="007207DE" w:rsidP="007207DE">
      <w:pPr>
        <w:pStyle w:val="ListParagraph"/>
        <w:ind w:left="1440"/>
        <w:rPr>
          <w:rFonts w:ascii="Cambria" w:hAnsi="Cambria" w:cstheme="minorHAnsi"/>
          <w:sz w:val="24"/>
          <w:szCs w:val="24"/>
          <w:u w:val="single"/>
        </w:rPr>
      </w:pPr>
      <w:r w:rsidRPr="007207DE">
        <w:rPr>
          <w:rFonts w:ascii="Cambria" w:hAnsi="Cambria" w:cstheme="minorHAnsi"/>
          <w:sz w:val="24"/>
          <w:szCs w:val="24"/>
          <w:u w:val="single"/>
        </w:rPr>
        <w:t>Investigator vs. MS vs. SW</w:t>
      </w:r>
    </w:p>
    <w:p w14:paraId="06088C6C" w14:textId="4E95937A" w:rsidR="007207DE" w:rsidRPr="007207DE" w:rsidRDefault="007207DE" w:rsidP="007207DE">
      <w:pPr>
        <w:pStyle w:val="ListParagraph"/>
        <w:numPr>
          <w:ilvl w:val="0"/>
          <w:numId w:val="4"/>
        </w:numPr>
        <w:rPr>
          <w:rFonts w:ascii="Cambria" w:hAnsi="Cambria"/>
          <w:sz w:val="24"/>
          <w:szCs w:val="24"/>
        </w:rPr>
      </w:pPr>
      <w:r w:rsidRPr="007207DE">
        <w:rPr>
          <w:rFonts w:ascii="Cambria" w:hAnsi="Cambria" w:cstheme="minorHAnsi"/>
          <w:sz w:val="24"/>
          <w:szCs w:val="24"/>
        </w:rPr>
        <w:t>Often see investigators who call themselves mitigation specialists but think about this – to be a private investigator in Washington State only requires four hours of pre-assignment training and pass a test of questions mostly comprised of various RCWs.</w:t>
      </w:r>
    </w:p>
    <w:p w14:paraId="10FFC7C8" w14:textId="77777777" w:rsidR="007207DE" w:rsidRPr="007207DE" w:rsidRDefault="007207DE" w:rsidP="007207DE">
      <w:pPr>
        <w:pStyle w:val="ListParagraph"/>
        <w:numPr>
          <w:ilvl w:val="0"/>
          <w:numId w:val="4"/>
        </w:numPr>
        <w:spacing w:after="0" w:line="240" w:lineRule="auto"/>
        <w:ind w:right="-360"/>
        <w:rPr>
          <w:rFonts w:ascii="Cambria" w:hAnsi="Cambria" w:cstheme="minorHAnsi"/>
          <w:sz w:val="24"/>
          <w:szCs w:val="24"/>
        </w:rPr>
      </w:pPr>
      <w:r w:rsidRPr="007207DE">
        <w:rPr>
          <w:rFonts w:ascii="Cambria" w:hAnsi="Cambria" w:cstheme="minorHAnsi"/>
          <w:sz w:val="24"/>
          <w:szCs w:val="24"/>
        </w:rPr>
        <w:t xml:space="preserve">There are no specific educational requirements or licensure; literally anyone can call him or herself a mitigation specialist, so be aware of that and be cautious. </w:t>
      </w:r>
    </w:p>
    <w:p w14:paraId="3F9FEE24" w14:textId="77777777" w:rsidR="007207DE" w:rsidRPr="007207DE" w:rsidRDefault="007207DE" w:rsidP="007207DE">
      <w:pPr>
        <w:pStyle w:val="ListParagraph"/>
        <w:numPr>
          <w:ilvl w:val="0"/>
          <w:numId w:val="4"/>
        </w:numPr>
        <w:spacing w:after="0" w:line="240" w:lineRule="auto"/>
        <w:ind w:right="-360"/>
        <w:rPr>
          <w:rFonts w:ascii="Cambria" w:hAnsi="Cambria" w:cstheme="minorHAnsi"/>
          <w:sz w:val="24"/>
          <w:szCs w:val="24"/>
        </w:rPr>
      </w:pPr>
      <w:r w:rsidRPr="007207DE">
        <w:rPr>
          <w:rFonts w:ascii="Cambria" w:hAnsi="Cambria" w:cstheme="minorHAnsi"/>
          <w:sz w:val="24"/>
          <w:szCs w:val="24"/>
        </w:rPr>
        <w:t>Mitigation specialists come from many different disciplines, including backgrounds in social work, investigation, journalism, psychology, even lawyers, the list goes on.</w:t>
      </w:r>
    </w:p>
    <w:p w14:paraId="757FB48A" w14:textId="77777777" w:rsidR="007207DE" w:rsidRPr="007207DE" w:rsidRDefault="007207DE" w:rsidP="007207DE">
      <w:pPr>
        <w:pStyle w:val="ListParagraph"/>
        <w:numPr>
          <w:ilvl w:val="0"/>
          <w:numId w:val="4"/>
        </w:numPr>
        <w:spacing w:after="0" w:line="240" w:lineRule="auto"/>
        <w:rPr>
          <w:rFonts w:ascii="Cambria" w:hAnsi="Cambria" w:cstheme="minorHAnsi"/>
          <w:sz w:val="24"/>
          <w:szCs w:val="24"/>
        </w:rPr>
      </w:pPr>
      <w:r w:rsidRPr="007207DE">
        <w:rPr>
          <w:rFonts w:ascii="Cambria" w:hAnsi="Cambria" w:cstheme="minorHAnsi"/>
          <w:sz w:val="24"/>
          <w:szCs w:val="24"/>
        </w:rPr>
        <w:lastRenderedPageBreak/>
        <w:t>Ideally, someone on your team should have advanced education in social work or the behavioral sciences as well as specialized training in areas like screening for mental illness, cognitive/neurological deficits and various forms of trauma.</w:t>
      </w:r>
    </w:p>
    <w:p w14:paraId="3F3E0DB1" w14:textId="77777777" w:rsidR="007207DE" w:rsidRPr="007207DE" w:rsidRDefault="007207DE" w:rsidP="007207DE">
      <w:pPr>
        <w:pStyle w:val="ListParagraph"/>
        <w:numPr>
          <w:ilvl w:val="0"/>
          <w:numId w:val="4"/>
        </w:numPr>
        <w:spacing w:after="0" w:line="240" w:lineRule="auto"/>
        <w:rPr>
          <w:rFonts w:ascii="Cambria" w:hAnsi="Cambria" w:cstheme="minorHAnsi"/>
          <w:sz w:val="24"/>
          <w:szCs w:val="24"/>
        </w:rPr>
      </w:pPr>
      <w:r w:rsidRPr="007207DE">
        <w:rPr>
          <w:rFonts w:ascii="Cambria" w:hAnsi="Cambria" w:cstheme="minorHAnsi"/>
          <w:sz w:val="24"/>
          <w:szCs w:val="24"/>
        </w:rPr>
        <w:t xml:space="preserve">Remember all three are part of your defense TEAM </w:t>
      </w:r>
    </w:p>
    <w:p w14:paraId="4AA00702" w14:textId="77777777" w:rsidR="007207DE" w:rsidRPr="007207DE" w:rsidRDefault="007207DE" w:rsidP="007207DE">
      <w:pPr>
        <w:pStyle w:val="ListParagraph"/>
        <w:numPr>
          <w:ilvl w:val="3"/>
          <w:numId w:val="5"/>
        </w:numPr>
        <w:spacing w:after="0" w:line="240" w:lineRule="auto"/>
        <w:rPr>
          <w:rFonts w:ascii="Cambria" w:hAnsi="Cambria" w:cstheme="minorHAnsi"/>
          <w:sz w:val="24"/>
          <w:szCs w:val="24"/>
        </w:rPr>
      </w:pPr>
      <w:r w:rsidRPr="007207DE">
        <w:rPr>
          <w:rFonts w:ascii="Cambria" w:hAnsi="Cambria" w:cstheme="minorHAnsi"/>
          <w:sz w:val="24"/>
          <w:szCs w:val="24"/>
        </w:rPr>
        <w:t xml:space="preserve">Not testifying witnesses. </w:t>
      </w:r>
    </w:p>
    <w:p w14:paraId="7839AB0B" w14:textId="77777777" w:rsidR="007207DE" w:rsidRPr="007207DE" w:rsidRDefault="007207DE" w:rsidP="007207DE">
      <w:pPr>
        <w:pStyle w:val="ListParagraph"/>
        <w:numPr>
          <w:ilvl w:val="3"/>
          <w:numId w:val="5"/>
        </w:numPr>
        <w:spacing w:after="0" w:line="240" w:lineRule="auto"/>
        <w:rPr>
          <w:rFonts w:ascii="Cambria" w:hAnsi="Cambria" w:cstheme="minorHAnsi"/>
          <w:sz w:val="24"/>
          <w:szCs w:val="24"/>
        </w:rPr>
      </w:pPr>
      <w:r w:rsidRPr="007207DE">
        <w:rPr>
          <w:rFonts w:ascii="Cambria" w:hAnsi="Cambria" w:cstheme="minorHAnsi"/>
          <w:sz w:val="24"/>
          <w:szCs w:val="24"/>
        </w:rPr>
        <w:t>Likely have gleaned information from various sources that you do not want known.</w:t>
      </w:r>
    </w:p>
    <w:p w14:paraId="5763C499" w14:textId="77777777" w:rsidR="007207DE" w:rsidRPr="007207DE" w:rsidRDefault="007207DE" w:rsidP="007207DE">
      <w:pPr>
        <w:pStyle w:val="ListParagraph"/>
        <w:numPr>
          <w:ilvl w:val="3"/>
          <w:numId w:val="5"/>
        </w:numPr>
        <w:spacing w:after="0" w:line="240" w:lineRule="auto"/>
        <w:rPr>
          <w:rFonts w:ascii="Cambria" w:hAnsi="Cambria" w:cstheme="minorHAnsi"/>
          <w:sz w:val="24"/>
          <w:szCs w:val="24"/>
        </w:rPr>
      </w:pPr>
      <w:r w:rsidRPr="007207DE">
        <w:rPr>
          <w:rFonts w:ascii="Cambria" w:hAnsi="Cambria" w:cstheme="minorHAnsi"/>
          <w:sz w:val="24"/>
          <w:szCs w:val="24"/>
        </w:rPr>
        <w:t>Consider testifying witnesses and experts or declarations/affidavits in lieu of live testimony</w:t>
      </w:r>
    </w:p>
    <w:p w14:paraId="297A084F" w14:textId="77777777" w:rsidR="007207DE" w:rsidRPr="007207DE" w:rsidRDefault="007207DE" w:rsidP="007207DE">
      <w:pPr>
        <w:pStyle w:val="ListParagraph"/>
        <w:numPr>
          <w:ilvl w:val="4"/>
          <w:numId w:val="5"/>
        </w:numPr>
        <w:spacing w:after="0" w:line="240" w:lineRule="auto"/>
        <w:rPr>
          <w:rFonts w:ascii="Cambria" w:hAnsi="Cambria" w:cstheme="minorHAnsi"/>
          <w:sz w:val="24"/>
          <w:szCs w:val="24"/>
        </w:rPr>
      </w:pPr>
      <w:r w:rsidRPr="007207DE">
        <w:rPr>
          <w:rFonts w:ascii="Cambria" w:hAnsi="Cambria" w:cstheme="minorHAnsi"/>
          <w:sz w:val="24"/>
          <w:szCs w:val="24"/>
        </w:rPr>
        <w:t>Experts, treating providers, educators, corrections staff, family, friends, neighbors, community support</w:t>
      </w:r>
    </w:p>
    <w:p w14:paraId="499D99A9" w14:textId="77777777" w:rsidR="007207DE" w:rsidRPr="007207DE" w:rsidRDefault="007207DE" w:rsidP="007207DE">
      <w:pPr>
        <w:rPr>
          <w:rFonts w:ascii="Cambria" w:hAnsi="Cambria" w:cstheme="minorHAnsi"/>
          <w:sz w:val="24"/>
          <w:szCs w:val="24"/>
        </w:rPr>
      </w:pPr>
    </w:p>
    <w:p w14:paraId="346D11BD" w14:textId="77777777" w:rsidR="007207DE" w:rsidRPr="007207DE" w:rsidRDefault="007207DE" w:rsidP="007207DE">
      <w:pPr>
        <w:pStyle w:val="ListParagraph"/>
        <w:numPr>
          <w:ilvl w:val="1"/>
          <w:numId w:val="1"/>
        </w:numPr>
        <w:ind w:right="-360"/>
        <w:rPr>
          <w:rFonts w:ascii="Cambria" w:hAnsi="Cambria" w:cstheme="minorHAnsi"/>
          <w:b/>
          <w:bCs/>
          <w:color w:val="000000" w:themeColor="text1"/>
          <w:sz w:val="24"/>
          <w:szCs w:val="24"/>
        </w:rPr>
      </w:pPr>
      <w:r w:rsidRPr="007207DE">
        <w:rPr>
          <w:rFonts w:ascii="Cambria" w:hAnsi="Cambria" w:cstheme="minorHAnsi"/>
          <w:b/>
          <w:bCs/>
          <w:color w:val="000000" w:themeColor="text1"/>
          <w:sz w:val="24"/>
          <w:szCs w:val="24"/>
        </w:rPr>
        <w:t>Mitigation Specialist vs. Social Workers</w:t>
      </w:r>
    </w:p>
    <w:p w14:paraId="73456795" w14:textId="6EBF1A9E" w:rsidR="007207DE" w:rsidRPr="007207DE" w:rsidRDefault="007207DE" w:rsidP="007207DE">
      <w:pPr>
        <w:pStyle w:val="ListParagraph"/>
        <w:ind w:left="1440" w:right="-360"/>
        <w:rPr>
          <w:rFonts w:ascii="Cambria" w:hAnsi="Cambria" w:cstheme="minorHAnsi"/>
          <w:b/>
          <w:bCs/>
          <w:color w:val="000000" w:themeColor="text1"/>
          <w:sz w:val="24"/>
          <w:szCs w:val="24"/>
        </w:rPr>
      </w:pPr>
      <w:r w:rsidRPr="007207DE">
        <w:rPr>
          <w:rFonts w:ascii="Cambria" w:hAnsi="Cambria" w:cstheme="minorHAnsi"/>
          <w:color w:val="000000" w:themeColor="text1"/>
          <w:sz w:val="24"/>
          <w:szCs w:val="24"/>
        </w:rPr>
        <w:t>The 3 R’s of Social Workers vs. Mitigation Specialists</w:t>
      </w:r>
    </w:p>
    <w:p w14:paraId="48A3B956" w14:textId="41BF0EA4" w:rsidR="007207DE" w:rsidRPr="007207DE" w:rsidRDefault="007207DE" w:rsidP="007207DE">
      <w:pPr>
        <w:pStyle w:val="ListParagraph"/>
        <w:numPr>
          <w:ilvl w:val="0"/>
          <w:numId w:val="6"/>
        </w:numPr>
        <w:spacing w:after="0" w:line="240" w:lineRule="auto"/>
        <w:ind w:right="-360"/>
        <w:rPr>
          <w:rFonts w:ascii="Cambria" w:hAnsi="Cambria" w:cstheme="minorHAnsi"/>
          <w:color w:val="000000" w:themeColor="text1"/>
          <w:sz w:val="24"/>
          <w:szCs w:val="24"/>
        </w:rPr>
      </w:pPr>
      <w:r w:rsidRPr="007207DE">
        <w:rPr>
          <w:rFonts w:ascii="Cambria" w:hAnsi="Cambria" w:cstheme="minorHAnsi"/>
          <w:color w:val="000000" w:themeColor="text1"/>
          <w:sz w:val="24"/>
          <w:szCs w:val="24"/>
        </w:rPr>
        <w:t>Social Workers tend to focus more on Rehabilitation, Release planning, Re-entry (they are typically knowledgeable in locating available resources for clients)</w:t>
      </w:r>
    </w:p>
    <w:p w14:paraId="4C09FBF9" w14:textId="77777777" w:rsidR="007207DE" w:rsidRPr="007207DE" w:rsidRDefault="007207DE" w:rsidP="007207DE">
      <w:pPr>
        <w:pStyle w:val="ListParagraph"/>
        <w:numPr>
          <w:ilvl w:val="0"/>
          <w:numId w:val="6"/>
        </w:numPr>
        <w:spacing w:after="0" w:line="240" w:lineRule="auto"/>
        <w:ind w:right="-360"/>
        <w:rPr>
          <w:rFonts w:ascii="Cambria" w:hAnsi="Cambria" w:cstheme="minorHAnsi"/>
          <w:color w:val="000000" w:themeColor="text1"/>
          <w:sz w:val="24"/>
          <w:szCs w:val="24"/>
        </w:rPr>
      </w:pPr>
      <w:r w:rsidRPr="007207DE">
        <w:rPr>
          <w:rFonts w:ascii="Cambria" w:hAnsi="Cambria" w:cstheme="minorHAnsi"/>
          <w:color w:val="000000" w:themeColor="text1"/>
          <w:sz w:val="24"/>
          <w:szCs w:val="24"/>
        </w:rPr>
        <w:t>Mitigation Specialists are focused on: Records, Relationships, and Research</w:t>
      </w:r>
    </w:p>
    <w:p w14:paraId="3614503B" w14:textId="77777777" w:rsidR="007207DE" w:rsidRPr="007207DE" w:rsidRDefault="007207DE" w:rsidP="007207DE">
      <w:pPr>
        <w:pStyle w:val="ListParagraph"/>
        <w:numPr>
          <w:ilvl w:val="0"/>
          <w:numId w:val="6"/>
        </w:numPr>
        <w:spacing w:after="0" w:line="240" w:lineRule="auto"/>
        <w:ind w:right="-360"/>
        <w:rPr>
          <w:rFonts w:ascii="Cambria" w:hAnsi="Cambria" w:cstheme="minorHAnsi"/>
          <w:color w:val="000000" w:themeColor="text1"/>
          <w:sz w:val="24"/>
          <w:szCs w:val="24"/>
        </w:rPr>
      </w:pPr>
      <w:r w:rsidRPr="007207DE">
        <w:rPr>
          <w:rFonts w:ascii="Cambria" w:hAnsi="Cambria" w:cstheme="minorHAnsi"/>
          <w:color w:val="000000" w:themeColor="text1"/>
          <w:sz w:val="24"/>
          <w:szCs w:val="24"/>
        </w:rPr>
        <w:t>Consider Social Worker</w:t>
      </w:r>
    </w:p>
    <w:p w14:paraId="4456B9EE" w14:textId="77777777" w:rsidR="007207DE" w:rsidRPr="007207DE" w:rsidRDefault="007207DE" w:rsidP="007207DE">
      <w:pPr>
        <w:pStyle w:val="ListParagraph"/>
        <w:numPr>
          <w:ilvl w:val="1"/>
          <w:numId w:val="6"/>
        </w:numPr>
        <w:spacing w:after="0" w:line="240" w:lineRule="auto"/>
        <w:ind w:right="-360"/>
        <w:rPr>
          <w:rFonts w:ascii="Cambria" w:hAnsi="Cambria" w:cstheme="minorHAnsi"/>
          <w:color w:val="000000" w:themeColor="text1"/>
          <w:sz w:val="24"/>
          <w:szCs w:val="24"/>
        </w:rPr>
      </w:pPr>
      <w:r w:rsidRPr="007207DE">
        <w:rPr>
          <w:rFonts w:ascii="Cambria" w:hAnsi="Cambria" w:cstheme="minorHAnsi"/>
          <w:color w:val="000000" w:themeColor="text1"/>
          <w:sz w:val="24"/>
          <w:szCs w:val="24"/>
        </w:rPr>
        <w:t>If believe client may be “streeted” soon</w:t>
      </w:r>
    </w:p>
    <w:p w14:paraId="4E27B8C6" w14:textId="77777777" w:rsidR="007207DE" w:rsidRPr="007207DE" w:rsidRDefault="007207DE" w:rsidP="007207DE">
      <w:pPr>
        <w:pStyle w:val="ListParagraph"/>
        <w:numPr>
          <w:ilvl w:val="1"/>
          <w:numId w:val="6"/>
        </w:numPr>
        <w:spacing w:after="0" w:line="240" w:lineRule="auto"/>
        <w:ind w:right="-360"/>
        <w:rPr>
          <w:rFonts w:ascii="Cambria" w:hAnsi="Cambria" w:cstheme="minorHAnsi"/>
          <w:color w:val="000000" w:themeColor="text1"/>
          <w:sz w:val="24"/>
          <w:szCs w:val="24"/>
        </w:rPr>
      </w:pPr>
      <w:r w:rsidRPr="007207DE">
        <w:rPr>
          <w:rFonts w:ascii="Cambria" w:hAnsi="Cambria" w:cstheme="minorHAnsi"/>
          <w:color w:val="000000" w:themeColor="text1"/>
          <w:sz w:val="24"/>
          <w:szCs w:val="24"/>
        </w:rPr>
        <w:t>Create a release plan rather than or in addition to mitigation report/sentencing memo requesting lower sentence</w:t>
      </w:r>
    </w:p>
    <w:p w14:paraId="4458FE19" w14:textId="68FBFCDB" w:rsidR="007207DE" w:rsidRDefault="007207DE" w:rsidP="007207DE">
      <w:pPr>
        <w:rPr>
          <w:rFonts w:cstheme="minorHAnsi"/>
          <w:b/>
          <w:bCs/>
          <w:sz w:val="32"/>
          <w:szCs w:val="32"/>
        </w:rPr>
      </w:pPr>
    </w:p>
    <w:p w14:paraId="2518D0B0" w14:textId="5905899B" w:rsidR="007207DE" w:rsidRPr="007207DE" w:rsidRDefault="007207DE" w:rsidP="007207DE">
      <w:pPr>
        <w:pStyle w:val="ListParagraph"/>
        <w:numPr>
          <w:ilvl w:val="1"/>
          <w:numId w:val="1"/>
        </w:numPr>
        <w:ind w:right="-360"/>
        <w:rPr>
          <w:rFonts w:ascii="Cambria" w:hAnsi="Cambria" w:cstheme="minorHAnsi"/>
          <w:b/>
          <w:bCs/>
          <w:sz w:val="24"/>
          <w:szCs w:val="24"/>
        </w:rPr>
      </w:pPr>
      <w:r w:rsidRPr="007207DE">
        <w:rPr>
          <w:rFonts w:ascii="Cambria" w:hAnsi="Cambria" w:cstheme="minorHAnsi"/>
          <w:b/>
          <w:bCs/>
          <w:sz w:val="24"/>
          <w:szCs w:val="24"/>
        </w:rPr>
        <w:t>How Mitigation Specialist Can be an Asset to You and Defense Team</w:t>
      </w:r>
    </w:p>
    <w:p w14:paraId="34C2A299" w14:textId="77777777" w:rsidR="007207DE" w:rsidRPr="007207DE" w:rsidRDefault="007207DE" w:rsidP="007207DE">
      <w:pPr>
        <w:pStyle w:val="ListParagraph"/>
        <w:numPr>
          <w:ilvl w:val="2"/>
          <w:numId w:val="1"/>
        </w:numPr>
        <w:spacing w:after="0" w:line="240" w:lineRule="auto"/>
        <w:ind w:right="-360"/>
        <w:rPr>
          <w:rFonts w:ascii="Cambria" w:hAnsi="Cambria" w:cstheme="minorHAnsi"/>
          <w:color w:val="000000" w:themeColor="text1"/>
          <w:sz w:val="24"/>
          <w:szCs w:val="24"/>
        </w:rPr>
      </w:pPr>
      <w:r w:rsidRPr="007207DE">
        <w:rPr>
          <w:rFonts w:ascii="Cambria" w:hAnsi="Cambria" w:cstheme="minorHAnsi"/>
          <w:color w:val="000000" w:themeColor="text1"/>
          <w:sz w:val="24"/>
          <w:szCs w:val="24"/>
        </w:rPr>
        <w:t xml:space="preserve">Get us on board and involved early. </w:t>
      </w:r>
    </w:p>
    <w:p w14:paraId="68C138F1" w14:textId="47201496" w:rsidR="007207DE" w:rsidRPr="007207DE" w:rsidRDefault="007207DE" w:rsidP="007207DE">
      <w:pPr>
        <w:pStyle w:val="ListParagraph"/>
        <w:numPr>
          <w:ilvl w:val="2"/>
          <w:numId w:val="1"/>
        </w:numPr>
        <w:spacing w:after="0" w:line="240" w:lineRule="auto"/>
        <w:ind w:right="-360"/>
        <w:rPr>
          <w:rFonts w:ascii="Cambria" w:hAnsi="Cambria" w:cstheme="minorHAnsi"/>
          <w:color w:val="000000" w:themeColor="text1"/>
          <w:sz w:val="24"/>
          <w:szCs w:val="24"/>
        </w:rPr>
      </w:pPr>
      <w:r w:rsidRPr="007207DE">
        <w:rPr>
          <w:rFonts w:ascii="Cambria" w:hAnsi="Cambria" w:cstheme="minorHAnsi"/>
          <w:color w:val="000000" w:themeColor="text1"/>
          <w:sz w:val="24"/>
          <w:szCs w:val="24"/>
        </w:rPr>
        <w:t>Get us assigned as early as possible so we can jump on things like:</w:t>
      </w:r>
    </w:p>
    <w:p w14:paraId="57B26FAF" w14:textId="77777777" w:rsidR="007207DE" w:rsidRPr="007207DE" w:rsidRDefault="007207DE" w:rsidP="007207DE">
      <w:pPr>
        <w:pStyle w:val="ListParagraph"/>
        <w:numPr>
          <w:ilvl w:val="1"/>
          <w:numId w:val="8"/>
        </w:numPr>
        <w:spacing w:after="0" w:line="240" w:lineRule="auto"/>
        <w:ind w:left="2520" w:right="-360"/>
        <w:rPr>
          <w:rFonts w:ascii="Cambria" w:hAnsi="Cambria" w:cstheme="minorHAnsi"/>
          <w:color w:val="000000" w:themeColor="text1"/>
          <w:sz w:val="24"/>
          <w:szCs w:val="24"/>
        </w:rPr>
      </w:pPr>
      <w:r w:rsidRPr="007207DE">
        <w:rPr>
          <w:rFonts w:ascii="Cambria" w:hAnsi="Cambria" w:cstheme="minorHAnsi"/>
          <w:color w:val="000000" w:themeColor="text1"/>
          <w:sz w:val="24"/>
          <w:szCs w:val="24"/>
        </w:rPr>
        <w:t>Record/information gathering</w:t>
      </w:r>
    </w:p>
    <w:p w14:paraId="73736942" w14:textId="77777777" w:rsidR="007207DE" w:rsidRPr="007207DE" w:rsidRDefault="007207DE" w:rsidP="007207DE">
      <w:pPr>
        <w:pStyle w:val="ListParagraph"/>
        <w:numPr>
          <w:ilvl w:val="1"/>
          <w:numId w:val="8"/>
        </w:numPr>
        <w:spacing w:after="0" w:line="240" w:lineRule="auto"/>
        <w:ind w:left="2520" w:right="-360"/>
        <w:rPr>
          <w:rFonts w:ascii="Cambria" w:hAnsi="Cambria" w:cstheme="minorHAnsi"/>
          <w:color w:val="000000" w:themeColor="text1"/>
          <w:sz w:val="24"/>
          <w:szCs w:val="24"/>
        </w:rPr>
      </w:pPr>
      <w:r w:rsidRPr="007207DE">
        <w:rPr>
          <w:rFonts w:ascii="Cambria" w:hAnsi="Cambria" w:cstheme="minorHAnsi"/>
          <w:color w:val="000000" w:themeColor="text1"/>
          <w:sz w:val="24"/>
          <w:szCs w:val="24"/>
        </w:rPr>
        <w:t>Attending team meetings, brainstorming themes</w:t>
      </w:r>
    </w:p>
    <w:p w14:paraId="2D99FD44" w14:textId="77777777" w:rsidR="007207DE" w:rsidRPr="007207DE" w:rsidRDefault="007207DE" w:rsidP="007207DE">
      <w:pPr>
        <w:pStyle w:val="ListParagraph"/>
        <w:numPr>
          <w:ilvl w:val="1"/>
          <w:numId w:val="8"/>
        </w:numPr>
        <w:spacing w:after="0" w:line="240" w:lineRule="auto"/>
        <w:ind w:left="2520" w:right="-360"/>
        <w:rPr>
          <w:rFonts w:ascii="Cambria" w:hAnsi="Cambria" w:cstheme="minorHAnsi"/>
          <w:color w:val="000000" w:themeColor="text1"/>
          <w:sz w:val="24"/>
          <w:szCs w:val="24"/>
        </w:rPr>
      </w:pPr>
      <w:r w:rsidRPr="007207DE">
        <w:rPr>
          <w:rFonts w:ascii="Cambria" w:hAnsi="Cambria" w:cstheme="minorHAnsi"/>
          <w:color w:val="000000" w:themeColor="text1"/>
          <w:sz w:val="24"/>
          <w:szCs w:val="24"/>
        </w:rPr>
        <w:t>Establishing relationships with clients and key collateral witnesses (e.g. parents)</w:t>
      </w:r>
    </w:p>
    <w:p w14:paraId="0795EFF3" w14:textId="77777777" w:rsidR="007207DE" w:rsidRPr="007207DE" w:rsidRDefault="007207DE" w:rsidP="007207DE">
      <w:pPr>
        <w:pStyle w:val="ListParagraph"/>
        <w:numPr>
          <w:ilvl w:val="1"/>
          <w:numId w:val="8"/>
        </w:numPr>
        <w:spacing w:after="0" w:line="240" w:lineRule="auto"/>
        <w:ind w:left="2520" w:right="-360"/>
        <w:rPr>
          <w:rFonts w:ascii="Cambria" w:hAnsi="Cambria" w:cstheme="minorHAnsi"/>
          <w:color w:val="000000" w:themeColor="text1"/>
          <w:sz w:val="24"/>
          <w:szCs w:val="24"/>
        </w:rPr>
      </w:pPr>
      <w:r w:rsidRPr="007207DE">
        <w:rPr>
          <w:rFonts w:ascii="Cambria" w:hAnsi="Cambria" w:cstheme="minorHAnsi"/>
          <w:color w:val="000000" w:themeColor="text1"/>
          <w:sz w:val="24"/>
          <w:szCs w:val="24"/>
        </w:rPr>
        <w:t>Collecting support letters</w:t>
      </w:r>
    </w:p>
    <w:p w14:paraId="1E22F361" w14:textId="77777777" w:rsidR="007207DE" w:rsidRPr="007207DE" w:rsidRDefault="007207DE" w:rsidP="007207DE">
      <w:pPr>
        <w:pStyle w:val="ListParagraph"/>
        <w:numPr>
          <w:ilvl w:val="1"/>
          <w:numId w:val="8"/>
        </w:numPr>
        <w:spacing w:after="0" w:line="240" w:lineRule="auto"/>
        <w:ind w:left="2520" w:right="-360"/>
        <w:rPr>
          <w:rFonts w:ascii="Cambria" w:hAnsi="Cambria" w:cstheme="minorHAnsi"/>
          <w:color w:val="000000" w:themeColor="text1"/>
          <w:sz w:val="24"/>
          <w:szCs w:val="24"/>
        </w:rPr>
      </w:pPr>
      <w:r w:rsidRPr="007207DE">
        <w:rPr>
          <w:rFonts w:ascii="Cambria" w:hAnsi="Cambria" w:cstheme="minorHAnsi"/>
          <w:color w:val="000000" w:themeColor="text1"/>
          <w:sz w:val="24"/>
          <w:szCs w:val="24"/>
        </w:rPr>
        <w:t xml:space="preserve">Mitigation evidence is never wasted, and in DCA cases it’s the essence of the entire investigation </w:t>
      </w:r>
    </w:p>
    <w:p w14:paraId="3DDF8942" w14:textId="77777777" w:rsidR="007207DE" w:rsidRPr="007207DE" w:rsidRDefault="007207DE" w:rsidP="007207DE">
      <w:pPr>
        <w:ind w:left="1080"/>
        <w:rPr>
          <w:rFonts w:ascii="Cambria" w:eastAsia="Times New Roman" w:hAnsi="Cambria" w:cstheme="minorHAnsi"/>
          <w:b/>
          <w:bCs/>
          <w:color w:val="000000" w:themeColor="text1"/>
          <w:sz w:val="24"/>
          <w:szCs w:val="24"/>
        </w:rPr>
      </w:pPr>
    </w:p>
    <w:p w14:paraId="43A18B95" w14:textId="10934CBE" w:rsidR="007207DE" w:rsidRPr="007207DE" w:rsidRDefault="007207DE" w:rsidP="007207DE">
      <w:pPr>
        <w:pStyle w:val="ListParagraph"/>
        <w:numPr>
          <w:ilvl w:val="1"/>
          <w:numId w:val="1"/>
        </w:numPr>
        <w:rPr>
          <w:rFonts w:ascii="Cambria" w:hAnsi="Cambria" w:cstheme="minorHAnsi"/>
          <w:b/>
          <w:bCs/>
          <w:sz w:val="24"/>
          <w:szCs w:val="24"/>
        </w:rPr>
      </w:pPr>
      <w:r w:rsidRPr="007207DE">
        <w:rPr>
          <w:rFonts w:ascii="Cambria" w:eastAsia="Times New Roman" w:hAnsi="Cambria" w:cstheme="minorHAnsi"/>
          <w:b/>
          <w:bCs/>
          <w:color w:val="000000" w:themeColor="text1"/>
          <w:sz w:val="24"/>
          <w:szCs w:val="24"/>
        </w:rPr>
        <w:t>Team approach</w:t>
      </w:r>
    </w:p>
    <w:p w14:paraId="2774AE78" w14:textId="3E968A79" w:rsidR="007207DE" w:rsidRPr="007207DE" w:rsidRDefault="007207DE" w:rsidP="007207DE">
      <w:pPr>
        <w:pStyle w:val="ListParagraph"/>
        <w:numPr>
          <w:ilvl w:val="0"/>
          <w:numId w:val="9"/>
        </w:numPr>
        <w:spacing w:after="0" w:line="240" w:lineRule="auto"/>
        <w:ind w:right="-162"/>
        <w:rPr>
          <w:rFonts w:ascii="Cambria" w:eastAsia="Times New Roman" w:hAnsi="Cambria" w:cstheme="minorHAnsi"/>
          <w:color w:val="000000" w:themeColor="text1"/>
          <w:sz w:val="24"/>
          <w:szCs w:val="24"/>
        </w:rPr>
      </w:pPr>
      <w:r w:rsidRPr="007207DE">
        <w:rPr>
          <w:rFonts w:ascii="Cambria" w:eastAsia="Times New Roman" w:hAnsi="Cambria" w:cstheme="minorHAnsi"/>
          <w:color w:val="000000" w:themeColor="text1"/>
          <w:sz w:val="24"/>
          <w:szCs w:val="24"/>
        </w:rPr>
        <w:t>We are part of the defense TEAM</w:t>
      </w:r>
    </w:p>
    <w:p w14:paraId="4255F52E" w14:textId="77777777" w:rsidR="007207DE" w:rsidRPr="007207DE" w:rsidRDefault="007207DE" w:rsidP="007207DE">
      <w:pPr>
        <w:pStyle w:val="ListParagraph"/>
        <w:numPr>
          <w:ilvl w:val="0"/>
          <w:numId w:val="9"/>
        </w:numPr>
        <w:spacing w:after="0" w:line="240" w:lineRule="auto"/>
        <w:ind w:right="-162"/>
        <w:rPr>
          <w:rFonts w:ascii="Cambria" w:eastAsia="Times New Roman" w:hAnsi="Cambria" w:cstheme="minorHAnsi"/>
          <w:color w:val="000000" w:themeColor="text1"/>
          <w:sz w:val="24"/>
          <w:szCs w:val="24"/>
        </w:rPr>
      </w:pPr>
      <w:r w:rsidRPr="007207DE">
        <w:rPr>
          <w:rFonts w:ascii="Cambria" w:eastAsia="Times New Roman" w:hAnsi="Cambria" w:cstheme="minorHAnsi"/>
          <w:color w:val="000000" w:themeColor="text1"/>
          <w:sz w:val="24"/>
          <w:szCs w:val="24"/>
        </w:rPr>
        <w:t xml:space="preserve">Our experiences and training are unique, always better to bring it all to the table – brainstorm, bounce around ideas, learn from each other, divvy up tasks </w:t>
      </w:r>
    </w:p>
    <w:p w14:paraId="76ABB967" w14:textId="77777777" w:rsidR="007207DE" w:rsidRPr="007207DE" w:rsidRDefault="007207DE" w:rsidP="007207DE">
      <w:pPr>
        <w:pStyle w:val="ListParagraph"/>
        <w:numPr>
          <w:ilvl w:val="0"/>
          <w:numId w:val="10"/>
        </w:numPr>
        <w:spacing w:after="0" w:line="240" w:lineRule="auto"/>
        <w:ind w:right="-162"/>
        <w:rPr>
          <w:rFonts w:ascii="Cambria" w:eastAsia="Times New Roman" w:hAnsi="Cambria" w:cstheme="minorHAnsi"/>
          <w:color w:val="000000" w:themeColor="text1"/>
          <w:sz w:val="24"/>
          <w:szCs w:val="24"/>
        </w:rPr>
      </w:pPr>
      <w:r w:rsidRPr="007207DE">
        <w:rPr>
          <w:rFonts w:ascii="Cambria" w:eastAsia="Times New Roman" w:hAnsi="Cambria" w:cstheme="minorHAnsi"/>
          <w:color w:val="000000" w:themeColor="text1"/>
          <w:sz w:val="24"/>
          <w:szCs w:val="24"/>
        </w:rPr>
        <w:t>Your mitigation specialist should not be a testifying witness</w:t>
      </w:r>
    </w:p>
    <w:p w14:paraId="34F4A080" w14:textId="77777777" w:rsidR="007207DE" w:rsidRPr="007207DE" w:rsidRDefault="007207DE" w:rsidP="007207DE">
      <w:pPr>
        <w:pStyle w:val="ListParagraph"/>
        <w:numPr>
          <w:ilvl w:val="0"/>
          <w:numId w:val="10"/>
        </w:numPr>
        <w:spacing w:after="0" w:line="240" w:lineRule="auto"/>
        <w:ind w:right="-162"/>
        <w:rPr>
          <w:rFonts w:ascii="Cambria" w:eastAsia="Times New Roman" w:hAnsi="Cambria" w:cstheme="minorHAnsi"/>
          <w:color w:val="000000" w:themeColor="text1"/>
          <w:sz w:val="24"/>
          <w:szCs w:val="24"/>
        </w:rPr>
      </w:pPr>
      <w:r w:rsidRPr="007207DE">
        <w:rPr>
          <w:rFonts w:ascii="Cambria" w:hAnsi="Cambria" w:cstheme="minorHAnsi"/>
          <w:color w:val="000000" w:themeColor="text1"/>
          <w:sz w:val="24"/>
          <w:szCs w:val="24"/>
        </w:rPr>
        <w:lastRenderedPageBreak/>
        <w:t>We assist with d</w:t>
      </w:r>
      <w:r w:rsidRPr="007207DE">
        <w:rPr>
          <w:rFonts w:ascii="Cambria" w:eastAsia="Times New Roman" w:hAnsi="Cambria" w:cstheme="minorHAnsi"/>
          <w:color w:val="000000" w:themeColor="text1"/>
          <w:sz w:val="24"/>
          <w:szCs w:val="24"/>
        </w:rPr>
        <w:t>evelopment of mitigation themes and legal strategies, including alternatives to incarceration for pre-plea negotiations and/or sentencing</w:t>
      </w:r>
    </w:p>
    <w:p w14:paraId="27BE208C" w14:textId="77777777" w:rsidR="007207DE" w:rsidRPr="007207DE" w:rsidRDefault="007207DE" w:rsidP="007207DE">
      <w:pPr>
        <w:numPr>
          <w:ilvl w:val="0"/>
          <w:numId w:val="10"/>
        </w:numPr>
        <w:spacing w:after="0" w:line="240" w:lineRule="auto"/>
        <w:ind w:right="-162"/>
        <w:rPr>
          <w:rFonts w:ascii="Cambria" w:hAnsi="Cambria" w:cstheme="minorHAnsi"/>
          <w:color w:val="000000" w:themeColor="text1"/>
          <w:sz w:val="24"/>
          <w:szCs w:val="24"/>
        </w:rPr>
      </w:pPr>
      <w:r w:rsidRPr="007207DE">
        <w:rPr>
          <w:rFonts w:ascii="Cambria" w:hAnsi="Cambria" w:cstheme="minorHAnsi"/>
          <w:color w:val="000000" w:themeColor="text1"/>
          <w:sz w:val="24"/>
          <w:szCs w:val="24"/>
        </w:rPr>
        <w:t xml:space="preserve">Disposition/Sentencing Hearings: Facilitate and coordinate those who will speak or testify at disposition/sentencing. </w:t>
      </w:r>
    </w:p>
    <w:p w14:paraId="43F370BA" w14:textId="02BEE5DD" w:rsidR="007207DE" w:rsidRDefault="007207DE" w:rsidP="007207DE">
      <w:pPr>
        <w:numPr>
          <w:ilvl w:val="0"/>
          <w:numId w:val="10"/>
        </w:numPr>
        <w:spacing w:after="0" w:line="240" w:lineRule="auto"/>
        <w:ind w:right="-162"/>
        <w:rPr>
          <w:rFonts w:ascii="Cambria" w:hAnsi="Cambria" w:cstheme="minorHAnsi"/>
          <w:color w:val="000000" w:themeColor="text1"/>
          <w:sz w:val="24"/>
          <w:szCs w:val="24"/>
        </w:rPr>
      </w:pPr>
      <w:r w:rsidRPr="007207DE">
        <w:rPr>
          <w:rFonts w:ascii="Cambria" w:hAnsi="Cambria" w:cstheme="minorHAnsi"/>
          <w:color w:val="000000" w:themeColor="text1"/>
          <w:sz w:val="24"/>
          <w:szCs w:val="24"/>
        </w:rPr>
        <w:t xml:space="preserve">Akin to victim advocates who attend to support victim and victim family, we provide an invaluable role in supporting the client and his or her family. Sometimes we are the only person there as a support. </w:t>
      </w:r>
    </w:p>
    <w:p w14:paraId="7084FAAA" w14:textId="3891527B" w:rsidR="007207DE" w:rsidRDefault="007207DE" w:rsidP="007207DE">
      <w:pPr>
        <w:spacing w:after="0" w:line="240" w:lineRule="auto"/>
        <w:ind w:right="-162"/>
        <w:rPr>
          <w:rFonts w:ascii="Cambria" w:hAnsi="Cambria" w:cstheme="minorHAnsi"/>
          <w:color w:val="000000" w:themeColor="text1"/>
          <w:sz w:val="24"/>
          <w:szCs w:val="24"/>
        </w:rPr>
      </w:pPr>
    </w:p>
    <w:p w14:paraId="2447272B" w14:textId="726BB1E8" w:rsidR="007207DE" w:rsidRPr="007207DE" w:rsidRDefault="007207DE" w:rsidP="007207DE">
      <w:pPr>
        <w:pStyle w:val="ListParagraph"/>
        <w:numPr>
          <w:ilvl w:val="1"/>
          <w:numId w:val="1"/>
        </w:numPr>
        <w:ind w:right="-360"/>
        <w:rPr>
          <w:rFonts w:ascii="Cambria" w:hAnsi="Cambria" w:cstheme="minorHAnsi"/>
          <w:b/>
          <w:bCs/>
          <w:color w:val="000000" w:themeColor="text1"/>
          <w:sz w:val="24"/>
          <w:szCs w:val="24"/>
        </w:rPr>
      </w:pPr>
      <w:r w:rsidRPr="007207DE">
        <w:rPr>
          <w:rFonts w:ascii="Cambria" w:hAnsi="Cambria" w:cstheme="minorHAnsi"/>
          <w:b/>
          <w:bCs/>
          <w:color w:val="000000" w:themeColor="text1"/>
          <w:sz w:val="24"/>
          <w:szCs w:val="24"/>
        </w:rPr>
        <w:t>Observe, Screen, Experts</w:t>
      </w:r>
    </w:p>
    <w:p w14:paraId="33987E72" w14:textId="77777777" w:rsidR="007207DE" w:rsidRPr="007207DE" w:rsidRDefault="007207DE" w:rsidP="007207DE">
      <w:pPr>
        <w:pStyle w:val="ListParagraph"/>
        <w:numPr>
          <w:ilvl w:val="2"/>
          <w:numId w:val="1"/>
        </w:numPr>
        <w:autoSpaceDE w:val="0"/>
        <w:autoSpaceDN w:val="0"/>
        <w:adjustRightInd w:val="0"/>
        <w:spacing w:after="0" w:line="240" w:lineRule="auto"/>
        <w:ind w:right="-360"/>
        <w:rPr>
          <w:rFonts w:ascii="Cambria" w:hAnsi="Cambria" w:cstheme="minorHAnsi"/>
          <w:color w:val="000000" w:themeColor="text1"/>
          <w:sz w:val="24"/>
          <w:szCs w:val="24"/>
        </w:rPr>
      </w:pPr>
      <w:r w:rsidRPr="007207DE">
        <w:rPr>
          <w:rFonts w:ascii="Cambria" w:hAnsi="Cambria" w:cstheme="minorHAnsi"/>
          <w:color w:val="000000" w:themeColor="text1"/>
          <w:sz w:val="24"/>
          <w:szCs w:val="24"/>
        </w:rPr>
        <w:t xml:space="preserve">Some mitigation specialists with social work degree, clinical background or specialized licensure (psychology, social worker, etc) can assess and evaluate. </w:t>
      </w:r>
    </w:p>
    <w:p w14:paraId="77DDF536" w14:textId="77777777" w:rsidR="007207DE" w:rsidRPr="007207DE" w:rsidRDefault="007207DE" w:rsidP="007207DE">
      <w:pPr>
        <w:pStyle w:val="ListParagraph"/>
        <w:numPr>
          <w:ilvl w:val="2"/>
          <w:numId w:val="1"/>
        </w:numPr>
        <w:autoSpaceDE w:val="0"/>
        <w:autoSpaceDN w:val="0"/>
        <w:adjustRightInd w:val="0"/>
        <w:spacing w:after="0" w:line="240" w:lineRule="auto"/>
        <w:ind w:right="-360"/>
        <w:rPr>
          <w:rFonts w:ascii="Cambria" w:hAnsi="Cambria" w:cstheme="minorHAnsi"/>
          <w:color w:val="000000" w:themeColor="text1"/>
          <w:sz w:val="24"/>
          <w:szCs w:val="24"/>
        </w:rPr>
      </w:pPr>
      <w:r w:rsidRPr="007207DE">
        <w:rPr>
          <w:rFonts w:ascii="Cambria" w:hAnsi="Cambria" w:cstheme="minorHAnsi"/>
          <w:color w:val="000000" w:themeColor="text1"/>
          <w:sz w:val="24"/>
          <w:szCs w:val="24"/>
        </w:rPr>
        <w:t>At a minimum, even without clinical work or licensure, mitigation specialists with specialized training should be able to: recognize and screen for signs and symptoms of medical/mental health/psychological issues, neurological and cognitive deficits, substance abuse or addiction disorders and other conditions</w:t>
      </w:r>
    </w:p>
    <w:p w14:paraId="48D52E88" w14:textId="77777777" w:rsidR="007207DE" w:rsidRPr="007207DE" w:rsidRDefault="007207DE" w:rsidP="007207DE">
      <w:pPr>
        <w:pStyle w:val="ListParagraph"/>
        <w:numPr>
          <w:ilvl w:val="2"/>
          <w:numId w:val="1"/>
        </w:numPr>
        <w:autoSpaceDE w:val="0"/>
        <w:autoSpaceDN w:val="0"/>
        <w:adjustRightInd w:val="0"/>
        <w:spacing w:after="0" w:line="240" w:lineRule="auto"/>
        <w:ind w:right="-360"/>
        <w:rPr>
          <w:rFonts w:ascii="Cambria" w:hAnsi="Cambria" w:cstheme="minorHAnsi"/>
          <w:color w:val="000000" w:themeColor="text1"/>
          <w:sz w:val="24"/>
          <w:szCs w:val="24"/>
        </w:rPr>
      </w:pPr>
      <w:r w:rsidRPr="007207DE">
        <w:rPr>
          <w:rFonts w:ascii="Cambria" w:hAnsi="Cambria" w:cstheme="minorHAnsi"/>
          <w:color w:val="000000" w:themeColor="text1"/>
          <w:sz w:val="24"/>
          <w:szCs w:val="24"/>
        </w:rPr>
        <w:t xml:space="preserve">We can then identify suggestions for further expert evaluation. </w:t>
      </w:r>
    </w:p>
    <w:p w14:paraId="7052AF38" w14:textId="591B39A6" w:rsidR="00B726E8" w:rsidRDefault="007207DE" w:rsidP="007207DE">
      <w:pPr>
        <w:pStyle w:val="ListParagraph"/>
        <w:numPr>
          <w:ilvl w:val="2"/>
          <w:numId w:val="1"/>
        </w:numPr>
        <w:autoSpaceDE w:val="0"/>
        <w:autoSpaceDN w:val="0"/>
        <w:adjustRightInd w:val="0"/>
        <w:spacing w:after="0" w:line="240" w:lineRule="auto"/>
        <w:ind w:right="-360"/>
        <w:rPr>
          <w:rFonts w:ascii="Cambria" w:hAnsi="Cambria" w:cstheme="minorHAnsi"/>
          <w:color w:val="000000" w:themeColor="text1"/>
          <w:sz w:val="24"/>
          <w:szCs w:val="24"/>
        </w:rPr>
      </w:pPr>
      <w:r w:rsidRPr="007207DE">
        <w:rPr>
          <w:rFonts w:ascii="Cambria" w:hAnsi="Cambria" w:cstheme="minorHAnsi"/>
          <w:color w:val="000000" w:themeColor="text1"/>
          <w:sz w:val="24"/>
          <w:szCs w:val="24"/>
        </w:rPr>
        <w:t xml:space="preserve">We also have often worked with many experts and can make suggestions for help with the vetting process. </w:t>
      </w:r>
    </w:p>
    <w:p w14:paraId="047F8314" w14:textId="57BA7BA5" w:rsidR="00A81378" w:rsidRDefault="00A81378" w:rsidP="00A81378">
      <w:pPr>
        <w:autoSpaceDE w:val="0"/>
        <w:autoSpaceDN w:val="0"/>
        <w:adjustRightInd w:val="0"/>
        <w:spacing w:after="0" w:line="240" w:lineRule="auto"/>
        <w:ind w:right="-360"/>
        <w:rPr>
          <w:rFonts w:ascii="Cambria" w:hAnsi="Cambria" w:cstheme="minorHAnsi"/>
          <w:color w:val="000000" w:themeColor="text1"/>
          <w:sz w:val="24"/>
          <w:szCs w:val="24"/>
        </w:rPr>
      </w:pPr>
    </w:p>
    <w:p w14:paraId="28265118" w14:textId="6101CBA0" w:rsidR="00A81378" w:rsidRDefault="00A81378" w:rsidP="00A81378">
      <w:pPr>
        <w:autoSpaceDE w:val="0"/>
        <w:autoSpaceDN w:val="0"/>
        <w:adjustRightInd w:val="0"/>
        <w:spacing w:after="0" w:line="240" w:lineRule="auto"/>
        <w:ind w:right="-360"/>
        <w:rPr>
          <w:rFonts w:ascii="Cambria" w:hAnsi="Cambria" w:cstheme="minorHAnsi"/>
          <w:color w:val="000000" w:themeColor="text1"/>
          <w:sz w:val="24"/>
          <w:szCs w:val="24"/>
        </w:rPr>
      </w:pPr>
    </w:p>
    <w:p w14:paraId="1CEDA506" w14:textId="63E0A03C" w:rsidR="00A81378" w:rsidRDefault="00A81378" w:rsidP="00A81378">
      <w:pPr>
        <w:autoSpaceDE w:val="0"/>
        <w:autoSpaceDN w:val="0"/>
        <w:adjustRightInd w:val="0"/>
        <w:spacing w:after="0" w:line="240" w:lineRule="auto"/>
        <w:ind w:right="-360"/>
        <w:rPr>
          <w:rFonts w:ascii="Cambria" w:hAnsi="Cambria" w:cstheme="minorHAnsi"/>
          <w:color w:val="000000" w:themeColor="text1"/>
          <w:sz w:val="24"/>
          <w:szCs w:val="24"/>
        </w:rPr>
      </w:pPr>
    </w:p>
    <w:p w14:paraId="18D676FB" w14:textId="15BD3ED5" w:rsidR="00A81378" w:rsidRPr="008F2155" w:rsidRDefault="00A81378" w:rsidP="008F2155">
      <w:pPr>
        <w:pStyle w:val="ListParagraph"/>
        <w:numPr>
          <w:ilvl w:val="1"/>
          <w:numId w:val="1"/>
        </w:numPr>
        <w:rPr>
          <w:rFonts w:ascii="Cambria" w:hAnsi="Cambria"/>
          <w:b/>
          <w:bCs/>
          <w:sz w:val="24"/>
          <w:szCs w:val="24"/>
        </w:rPr>
      </w:pPr>
      <w:r>
        <w:rPr>
          <w:rFonts w:ascii="Cambria" w:hAnsi="Cambria" w:cstheme="minorHAnsi"/>
          <w:b/>
          <w:bCs/>
          <w:color w:val="000000" w:themeColor="text1"/>
          <w:sz w:val="24"/>
          <w:szCs w:val="24"/>
        </w:rPr>
        <w:t>What does a Mitigation Specialist DO?</w:t>
      </w:r>
      <w:r w:rsidR="00546120">
        <w:rPr>
          <w:rFonts w:ascii="Cambria" w:hAnsi="Cambria" w:cstheme="minorHAnsi"/>
          <w:b/>
          <w:bCs/>
          <w:color w:val="000000" w:themeColor="text1"/>
          <w:sz w:val="24"/>
          <w:szCs w:val="24"/>
        </w:rPr>
        <w:t xml:space="preserve"> </w:t>
      </w:r>
      <w:r w:rsidR="00546120">
        <w:rPr>
          <w:rFonts w:ascii="Cambria" w:hAnsi="Cambria" w:cstheme="minorHAnsi"/>
          <w:b/>
          <w:bCs/>
          <w:color w:val="000000" w:themeColor="text1"/>
          <w:sz w:val="24"/>
          <w:szCs w:val="24"/>
        </w:rPr>
        <w:tab/>
      </w:r>
      <w:r w:rsidR="00546120">
        <w:rPr>
          <w:rFonts w:ascii="Cambria" w:hAnsi="Cambria" w:cstheme="minorHAnsi"/>
          <w:b/>
          <w:bCs/>
          <w:color w:val="000000" w:themeColor="text1"/>
          <w:sz w:val="24"/>
          <w:szCs w:val="24"/>
        </w:rPr>
        <w:tab/>
      </w:r>
      <w:r w:rsidR="00546120">
        <w:rPr>
          <w:rFonts w:ascii="Cambria" w:hAnsi="Cambria" w:cstheme="minorHAnsi"/>
          <w:b/>
          <w:bCs/>
          <w:color w:val="000000" w:themeColor="text1"/>
          <w:sz w:val="24"/>
          <w:szCs w:val="24"/>
        </w:rPr>
        <w:tab/>
      </w:r>
      <w:r w:rsidR="00546120" w:rsidRPr="00A81378">
        <w:rPr>
          <w:rFonts w:ascii="Cambria" w:hAnsi="Cambria"/>
          <w:b/>
          <w:bCs/>
          <w:sz w:val="24"/>
          <w:szCs w:val="24"/>
          <w:highlight w:val="cyan"/>
        </w:rPr>
        <w:t>[JULIE ARMIJO</w:t>
      </w:r>
      <w:r w:rsidR="008F2155">
        <w:rPr>
          <w:rFonts w:ascii="Cambria" w:hAnsi="Cambria"/>
          <w:b/>
          <w:bCs/>
          <w:sz w:val="24"/>
          <w:szCs w:val="24"/>
        </w:rPr>
        <w:t>]</w:t>
      </w:r>
    </w:p>
    <w:p w14:paraId="62165D0F" w14:textId="77777777" w:rsidR="00A81378" w:rsidRPr="00A81378" w:rsidRDefault="00A81378" w:rsidP="00A81378">
      <w:pPr>
        <w:ind w:left="1440" w:right="-360"/>
        <w:rPr>
          <w:rFonts w:ascii="Cambria" w:hAnsi="Cambria" w:cstheme="minorHAnsi"/>
          <w:b/>
          <w:bCs/>
          <w:color w:val="000000" w:themeColor="text1"/>
          <w:sz w:val="24"/>
          <w:szCs w:val="24"/>
          <w:u w:val="single"/>
        </w:rPr>
      </w:pPr>
      <w:r w:rsidRPr="00A81378">
        <w:rPr>
          <w:rFonts w:ascii="Cambria" w:hAnsi="Cambria" w:cstheme="minorHAnsi"/>
          <w:b/>
          <w:bCs/>
          <w:color w:val="000000" w:themeColor="text1"/>
          <w:sz w:val="24"/>
          <w:szCs w:val="24"/>
          <w:u w:val="single"/>
        </w:rPr>
        <w:t>Back to the 3 Rs</w:t>
      </w:r>
    </w:p>
    <w:p w14:paraId="0EFCE4C4" w14:textId="77777777" w:rsidR="00A81378" w:rsidRPr="00A81378" w:rsidRDefault="00A81378" w:rsidP="00A81378">
      <w:pPr>
        <w:ind w:left="1440" w:right="-360"/>
        <w:rPr>
          <w:rFonts w:ascii="Cambria" w:hAnsi="Cambria" w:cstheme="minorHAnsi"/>
          <w:b/>
          <w:bCs/>
          <w:color w:val="000000" w:themeColor="text1"/>
          <w:sz w:val="24"/>
          <w:szCs w:val="24"/>
        </w:rPr>
      </w:pPr>
      <w:r w:rsidRPr="00A81378">
        <w:rPr>
          <w:rFonts w:ascii="Cambria" w:hAnsi="Cambria" w:cstheme="minorHAnsi"/>
          <w:b/>
          <w:bCs/>
          <w:color w:val="000000" w:themeColor="text1"/>
          <w:sz w:val="24"/>
          <w:szCs w:val="24"/>
        </w:rPr>
        <w:t>Records</w:t>
      </w:r>
    </w:p>
    <w:p w14:paraId="16E0DE4A" w14:textId="77777777" w:rsidR="00A81378" w:rsidRPr="00A81378" w:rsidRDefault="00A81378" w:rsidP="00A81378">
      <w:pPr>
        <w:pStyle w:val="ListParagraph"/>
        <w:numPr>
          <w:ilvl w:val="0"/>
          <w:numId w:val="8"/>
        </w:numPr>
        <w:spacing w:after="0" w:line="240" w:lineRule="auto"/>
        <w:ind w:left="2160" w:right="-360"/>
        <w:rPr>
          <w:rFonts w:ascii="Cambria" w:hAnsi="Cambria" w:cstheme="minorHAnsi"/>
          <w:color w:val="000000" w:themeColor="text1"/>
          <w:sz w:val="24"/>
          <w:szCs w:val="24"/>
        </w:rPr>
      </w:pPr>
      <w:r w:rsidRPr="00A81378">
        <w:rPr>
          <w:rFonts w:ascii="Cambria" w:hAnsi="Cambria" w:cstheme="minorHAnsi"/>
          <w:color w:val="000000" w:themeColor="text1"/>
          <w:sz w:val="24"/>
          <w:szCs w:val="24"/>
        </w:rPr>
        <w:t xml:space="preserve">Let us do records requests. Most of us are well-versed in what records to request, where to get them, how to get them. We have established relationships with the agencies. </w:t>
      </w:r>
    </w:p>
    <w:p w14:paraId="4BBC815E" w14:textId="77777777" w:rsidR="00A81378" w:rsidRPr="00A81378" w:rsidRDefault="00A81378" w:rsidP="00A81378">
      <w:pPr>
        <w:pStyle w:val="ListParagraph"/>
        <w:numPr>
          <w:ilvl w:val="0"/>
          <w:numId w:val="8"/>
        </w:numPr>
        <w:spacing w:after="0" w:line="240" w:lineRule="auto"/>
        <w:ind w:left="2160" w:right="-360"/>
        <w:rPr>
          <w:rFonts w:ascii="Cambria" w:hAnsi="Cambria" w:cstheme="minorHAnsi"/>
          <w:color w:val="000000" w:themeColor="text1"/>
          <w:sz w:val="24"/>
          <w:szCs w:val="24"/>
        </w:rPr>
      </w:pPr>
      <w:r w:rsidRPr="00A81378">
        <w:rPr>
          <w:rFonts w:ascii="Cambria" w:hAnsi="Cambria" w:cstheme="minorHAnsi"/>
          <w:color w:val="000000" w:themeColor="text1"/>
          <w:sz w:val="24"/>
          <w:szCs w:val="24"/>
        </w:rPr>
        <w:t xml:space="preserve">It’s much easier to have one person designated to do all the record collection and organization. </w:t>
      </w:r>
    </w:p>
    <w:p w14:paraId="19BBCDBD" w14:textId="77777777" w:rsidR="00A81378" w:rsidRPr="00A81378" w:rsidRDefault="00A81378" w:rsidP="00A81378">
      <w:pPr>
        <w:pStyle w:val="ListParagraph"/>
        <w:numPr>
          <w:ilvl w:val="1"/>
          <w:numId w:val="8"/>
        </w:numPr>
        <w:spacing w:after="0" w:line="240" w:lineRule="auto"/>
        <w:ind w:left="2880" w:right="-360"/>
        <w:rPr>
          <w:rFonts w:ascii="Cambria" w:hAnsi="Cambria" w:cstheme="minorHAnsi"/>
          <w:color w:val="000000" w:themeColor="text1"/>
          <w:sz w:val="24"/>
          <w:szCs w:val="24"/>
        </w:rPr>
      </w:pPr>
      <w:r w:rsidRPr="00A81378">
        <w:rPr>
          <w:rFonts w:ascii="Cambria" w:hAnsi="Cambria" w:cstheme="minorHAnsi"/>
          <w:color w:val="000000" w:themeColor="text1"/>
          <w:sz w:val="24"/>
          <w:szCs w:val="24"/>
        </w:rPr>
        <w:t xml:space="preserve">Often I hear from attorneys “it shouldn’t take too long, we already have all the records” only to find out they got a few school or doctor records from mom. </w:t>
      </w:r>
    </w:p>
    <w:p w14:paraId="54D0964A" w14:textId="77777777" w:rsidR="00A81378" w:rsidRPr="00A81378" w:rsidRDefault="00A81378" w:rsidP="00A81378">
      <w:pPr>
        <w:pStyle w:val="ListParagraph"/>
        <w:numPr>
          <w:ilvl w:val="1"/>
          <w:numId w:val="8"/>
        </w:numPr>
        <w:spacing w:after="0" w:line="240" w:lineRule="auto"/>
        <w:ind w:left="2880" w:right="-360"/>
        <w:rPr>
          <w:rFonts w:ascii="Cambria" w:hAnsi="Cambria" w:cstheme="minorHAnsi"/>
          <w:color w:val="000000" w:themeColor="text1"/>
          <w:sz w:val="24"/>
          <w:szCs w:val="24"/>
        </w:rPr>
      </w:pPr>
      <w:r w:rsidRPr="00A81378">
        <w:rPr>
          <w:rFonts w:ascii="Cambria" w:hAnsi="Cambria" w:cstheme="minorHAnsi"/>
          <w:color w:val="000000" w:themeColor="text1"/>
          <w:sz w:val="24"/>
          <w:szCs w:val="24"/>
        </w:rPr>
        <w:t xml:space="preserve">Or, they didn’t request the correct records, which muddles the process. </w:t>
      </w:r>
    </w:p>
    <w:p w14:paraId="61226B6C" w14:textId="77777777" w:rsidR="00A81378" w:rsidRPr="00A81378" w:rsidRDefault="00A81378" w:rsidP="00A81378">
      <w:pPr>
        <w:pStyle w:val="ListParagraph"/>
        <w:numPr>
          <w:ilvl w:val="0"/>
          <w:numId w:val="8"/>
        </w:numPr>
        <w:spacing w:after="0" w:line="240" w:lineRule="auto"/>
        <w:ind w:left="2160" w:right="-360"/>
        <w:rPr>
          <w:rFonts w:ascii="Cambria" w:hAnsi="Cambria" w:cstheme="minorHAnsi"/>
          <w:color w:val="000000" w:themeColor="text1"/>
          <w:sz w:val="24"/>
          <w:szCs w:val="24"/>
        </w:rPr>
      </w:pPr>
      <w:r w:rsidRPr="00A81378">
        <w:rPr>
          <w:rFonts w:ascii="Cambria" w:hAnsi="Cambria" w:cstheme="minorHAnsi"/>
          <w:color w:val="000000" w:themeColor="text1"/>
          <w:sz w:val="24"/>
          <w:szCs w:val="24"/>
        </w:rPr>
        <w:t>Discuss new CIOX lawsuit re: 3</w:t>
      </w:r>
      <w:r w:rsidRPr="00A81378">
        <w:rPr>
          <w:rFonts w:ascii="Cambria" w:hAnsi="Cambria" w:cstheme="minorHAnsi"/>
          <w:color w:val="000000" w:themeColor="text1"/>
          <w:sz w:val="24"/>
          <w:szCs w:val="24"/>
          <w:vertAlign w:val="superscript"/>
        </w:rPr>
        <w:t>rd</w:t>
      </w:r>
      <w:r w:rsidRPr="00A81378">
        <w:rPr>
          <w:rFonts w:ascii="Cambria" w:hAnsi="Cambria" w:cstheme="minorHAnsi"/>
          <w:color w:val="000000" w:themeColor="text1"/>
          <w:sz w:val="24"/>
          <w:szCs w:val="24"/>
        </w:rPr>
        <w:t xml:space="preserve"> party requests.</w:t>
      </w:r>
    </w:p>
    <w:p w14:paraId="00800693" w14:textId="13CC4427" w:rsidR="00A81378" w:rsidRDefault="00A81378" w:rsidP="00A81378">
      <w:pPr>
        <w:pStyle w:val="ListParagraph"/>
        <w:numPr>
          <w:ilvl w:val="0"/>
          <w:numId w:val="8"/>
        </w:numPr>
        <w:spacing w:after="0" w:line="240" w:lineRule="auto"/>
        <w:ind w:left="2160" w:right="-360"/>
        <w:rPr>
          <w:rFonts w:ascii="Cambria" w:hAnsi="Cambria" w:cstheme="minorHAnsi"/>
          <w:color w:val="000000" w:themeColor="text1"/>
          <w:sz w:val="24"/>
          <w:szCs w:val="24"/>
        </w:rPr>
      </w:pPr>
      <w:r w:rsidRPr="00A81378">
        <w:rPr>
          <w:rFonts w:ascii="Cambria" w:hAnsi="Cambria" w:cstheme="minorHAnsi"/>
          <w:color w:val="000000" w:themeColor="text1"/>
          <w:sz w:val="24"/>
          <w:szCs w:val="24"/>
        </w:rPr>
        <w:t xml:space="preserve">Your experts will also likely need records and other information so save time and expense on experts and let your mitigation specialist do this for you/them. Often easier to get budgeting for mitigation specialist than an expert, or expert time/funds are limited. </w:t>
      </w:r>
    </w:p>
    <w:p w14:paraId="1E5F5560" w14:textId="77777777" w:rsidR="00A81378" w:rsidRPr="00A81378" w:rsidRDefault="00A81378" w:rsidP="00A81378">
      <w:pPr>
        <w:pStyle w:val="ListParagraph"/>
        <w:spacing w:after="0" w:line="240" w:lineRule="auto"/>
        <w:ind w:left="2160" w:right="-360"/>
        <w:rPr>
          <w:rFonts w:ascii="Cambria" w:hAnsi="Cambria" w:cstheme="minorHAnsi"/>
          <w:color w:val="000000" w:themeColor="text1"/>
          <w:sz w:val="24"/>
          <w:szCs w:val="24"/>
        </w:rPr>
      </w:pPr>
    </w:p>
    <w:p w14:paraId="4A88DDF0" w14:textId="77777777" w:rsidR="00A81378" w:rsidRPr="00A81378" w:rsidRDefault="00A81378" w:rsidP="00A81378">
      <w:pPr>
        <w:ind w:left="1440" w:right="-360"/>
        <w:rPr>
          <w:rFonts w:ascii="Cambria" w:hAnsi="Cambria" w:cstheme="minorHAnsi"/>
          <w:b/>
          <w:bCs/>
          <w:color w:val="000000" w:themeColor="text1"/>
          <w:sz w:val="24"/>
          <w:szCs w:val="24"/>
        </w:rPr>
      </w:pPr>
      <w:r w:rsidRPr="00A81378">
        <w:rPr>
          <w:rFonts w:ascii="Cambria" w:hAnsi="Cambria" w:cstheme="minorHAnsi"/>
          <w:b/>
          <w:bCs/>
          <w:color w:val="000000" w:themeColor="text1"/>
          <w:sz w:val="24"/>
          <w:szCs w:val="24"/>
        </w:rPr>
        <w:t>Relationships</w:t>
      </w:r>
    </w:p>
    <w:p w14:paraId="7FB7244A" w14:textId="77777777" w:rsidR="00A81378" w:rsidRPr="00A81378" w:rsidRDefault="00A81378" w:rsidP="00A81378">
      <w:pPr>
        <w:pStyle w:val="ListParagraph"/>
        <w:numPr>
          <w:ilvl w:val="0"/>
          <w:numId w:val="12"/>
        </w:numPr>
        <w:spacing w:after="0" w:line="240" w:lineRule="auto"/>
        <w:ind w:left="2160" w:right="-360"/>
        <w:rPr>
          <w:rFonts w:ascii="Cambria" w:hAnsi="Cambria" w:cstheme="minorHAnsi"/>
          <w:color w:val="000000" w:themeColor="text1"/>
          <w:sz w:val="24"/>
          <w:szCs w:val="24"/>
        </w:rPr>
      </w:pPr>
      <w:r w:rsidRPr="00A81378">
        <w:rPr>
          <w:rFonts w:ascii="Cambria" w:hAnsi="Cambria" w:cstheme="minorHAnsi"/>
          <w:color w:val="000000" w:themeColor="text1"/>
          <w:sz w:val="24"/>
          <w:szCs w:val="24"/>
        </w:rPr>
        <w:t>Client: T</w:t>
      </w:r>
      <w:r w:rsidRPr="00A81378">
        <w:rPr>
          <w:rFonts w:ascii="Cambria" w:hAnsi="Cambria" w:cstheme="minorHAnsi"/>
          <w:color w:val="000000" w:themeColor="text1"/>
          <w:sz w:val="24"/>
          <w:szCs w:val="24"/>
          <w:shd w:val="clear" w:color="auto" w:fill="FFFFFF"/>
        </w:rPr>
        <w:t>he single most important person with whom to maintain contact, establish rapport, conduct interviews, and make observations is the client.</w:t>
      </w:r>
    </w:p>
    <w:p w14:paraId="2FF829F6" w14:textId="77777777" w:rsidR="00A81378" w:rsidRPr="00A81378" w:rsidRDefault="00A81378" w:rsidP="00A81378">
      <w:pPr>
        <w:pStyle w:val="ListParagraph"/>
        <w:numPr>
          <w:ilvl w:val="0"/>
          <w:numId w:val="12"/>
        </w:numPr>
        <w:spacing w:after="0" w:line="240" w:lineRule="auto"/>
        <w:ind w:left="2160" w:right="-360"/>
        <w:rPr>
          <w:rFonts w:ascii="Cambria" w:hAnsi="Cambria" w:cstheme="minorHAnsi"/>
          <w:color w:val="000000" w:themeColor="text1"/>
          <w:sz w:val="24"/>
          <w:szCs w:val="24"/>
        </w:rPr>
      </w:pPr>
      <w:r w:rsidRPr="00A81378">
        <w:rPr>
          <w:rFonts w:ascii="Cambria" w:hAnsi="Cambria" w:cstheme="minorHAnsi"/>
          <w:color w:val="000000" w:themeColor="text1"/>
          <w:sz w:val="24"/>
          <w:szCs w:val="24"/>
          <w:shd w:val="clear" w:color="auto" w:fill="FFFFFF"/>
        </w:rPr>
        <w:t xml:space="preserve">Family: We also serve as the family liaison. Delegate this responsibility and let your mitigation specialist be the liaison to the client’s family. We know to and will bring anything of a legal nature to you. </w:t>
      </w:r>
    </w:p>
    <w:p w14:paraId="5E6E9E9A" w14:textId="77777777" w:rsidR="00A81378" w:rsidRPr="00A81378" w:rsidRDefault="00A81378" w:rsidP="00A81378">
      <w:pPr>
        <w:pStyle w:val="ListParagraph"/>
        <w:numPr>
          <w:ilvl w:val="0"/>
          <w:numId w:val="12"/>
        </w:numPr>
        <w:spacing w:after="0" w:line="240" w:lineRule="auto"/>
        <w:ind w:left="2160" w:right="-450"/>
        <w:rPr>
          <w:rFonts w:ascii="Cambria" w:hAnsi="Cambria" w:cstheme="minorHAnsi"/>
          <w:sz w:val="24"/>
          <w:szCs w:val="24"/>
        </w:rPr>
      </w:pPr>
      <w:r w:rsidRPr="00A81378">
        <w:rPr>
          <w:rFonts w:ascii="Cambria" w:hAnsi="Cambria" w:cstheme="minorHAnsi"/>
          <w:color w:val="000000"/>
          <w:sz w:val="24"/>
          <w:szCs w:val="24"/>
          <w:shd w:val="clear" w:color="auto" w:fill="FFFFFF"/>
        </w:rPr>
        <w:t>And I hate to break it to all of you attorneys, but there is always a level of distrust of attorneys – by clients, by their family, society!</w:t>
      </w:r>
    </w:p>
    <w:p w14:paraId="54C76AC9" w14:textId="77777777" w:rsidR="00A81378" w:rsidRPr="00A81378" w:rsidRDefault="00A81378" w:rsidP="00A81378">
      <w:pPr>
        <w:pStyle w:val="ListParagraph"/>
        <w:numPr>
          <w:ilvl w:val="0"/>
          <w:numId w:val="12"/>
        </w:numPr>
        <w:spacing w:after="0" w:line="240" w:lineRule="auto"/>
        <w:ind w:left="2160" w:right="-360"/>
        <w:rPr>
          <w:rFonts w:ascii="Cambria" w:hAnsi="Cambria" w:cstheme="minorHAnsi"/>
          <w:color w:val="000000" w:themeColor="text1"/>
          <w:sz w:val="24"/>
          <w:szCs w:val="24"/>
        </w:rPr>
      </w:pPr>
      <w:r w:rsidRPr="00A81378">
        <w:rPr>
          <w:rFonts w:ascii="Cambria" w:hAnsi="Cambria" w:cstheme="minorHAnsi"/>
          <w:color w:val="000000" w:themeColor="text1"/>
          <w:sz w:val="24"/>
          <w:szCs w:val="24"/>
          <w:shd w:val="clear" w:color="auto" w:fill="FFFFFF"/>
        </w:rPr>
        <w:t xml:space="preserve">Often I am able extract or solicit information from the client or family members that an attorney would never get. Simply because I am not an attorney and the relationship and interactions I’m having is much more neutral and non-offensive. </w:t>
      </w:r>
    </w:p>
    <w:p w14:paraId="01588FFE" w14:textId="77777777" w:rsidR="00A81378" w:rsidRPr="00A81378" w:rsidRDefault="00A81378" w:rsidP="00A81378">
      <w:pPr>
        <w:pStyle w:val="ListParagraph"/>
        <w:numPr>
          <w:ilvl w:val="0"/>
          <w:numId w:val="12"/>
        </w:numPr>
        <w:spacing w:after="0" w:line="240" w:lineRule="auto"/>
        <w:ind w:left="2160" w:right="-360"/>
        <w:rPr>
          <w:rFonts w:ascii="Cambria" w:hAnsi="Cambria" w:cstheme="minorHAnsi"/>
          <w:color w:val="000000" w:themeColor="text1"/>
          <w:sz w:val="24"/>
          <w:szCs w:val="24"/>
        </w:rPr>
      </w:pPr>
      <w:r w:rsidRPr="00A81378">
        <w:rPr>
          <w:rFonts w:ascii="Cambria" w:hAnsi="Cambria" w:cstheme="minorHAnsi"/>
          <w:color w:val="000000" w:themeColor="text1"/>
          <w:sz w:val="24"/>
          <w:szCs w:val="24"/>
          <w:shd w:val="clear" w:color="auto" w:fill="FFFFFF"/>
        </w:rPr>
        <w:t>It often just takes a lot of LISTENING and time</w:t>
      </w:r>
    </w:p>
    <w:p w14:paraId="3D98B720" w14:textId="77777777" w:rsidR="00A81378" w:rsidRPr="00A81378" w:rsidRDefault="00A81378" w:rsidP="00A81378">
      <w:pPr>
        <w:pStyle w:val="ListParagraph"/>
        <w:numPr>
          <w:ilvl w:val="0"/>
          <w:numId w:val="12"/>
        </w:numPr>
        <w:spacing w:after="0" w:line="240" w:lineRule="auto"/>
        <w:ind w:left="2160" w:right="-360"/>
        <w:rPr>
          <w:rFonts w:ascii="Cambria" w:hAnsi="Cambria" w:cstheme="minorHAnsi"/>
          <w:color w:val="000000" w:themeColor="text1"/>
          <w:sz w:val="24"/>
          <w:szCs w:val="24"/>
        </w:rPr>
      </w:pPr>
      <w:r w:rsidRPr="00A81378">
        <w:rPr>
          <w:rFonts w:ascii="Cambria" w:hAnsi="Cambria" w:cstheme="minorHAnsi"/>
          <w:color w:val="000000" w:themeColor="text1"/>
          <w:sz w:val="24"/>
          <w:szCs w:val="24"/>
          <w:shd w:val="clear" w:color="auto" w:fill="FFFFFF"/>
        </w:rPr>
        <w:t xml:space="preserve">Learn, practice, and hone the skill of active listening. </w:t>
      </w:r>
    </w:p>
    <w:p w14:paraId="26B614C7" w14:textId="4A5B091C" w:rsidR="00A81378" w:rsidRPr="00A81378" w:rsidRDefault="00A81378" w:rsidP="00A81378">
      <w:pPr>
        <w:pStyle w:val="ListParagraph"/>
        <w:numPr>
          <w:ilvl w:val="0"/>
          <w:numId w:val="12"/>
        </w:numPr>
        <w:spacing w:after="0" w:line="240" w:lineRule="auto"/>
        <w:ind w:left="2160" w:right="-360"/>
        <w:rPr>
          <w:rFonts w:ascii="Cambria" w:hAnsi="Cambria" w:cstheme="minorHAnsi"/>
          <w:color w:val="000000" w:themeColor="text1"/>
          <w:sz w:val="24"/>
          <w:szCs w:val="24"/>
        </w:rPr>
      </w:pPr>
      <w:r w:rsidRPr="00A81378">
        <w:rPr>
          <w:rFonts w:ascii="Cambria" w:hAnsi="Cambria" w:cstheme="minorHAnsi"/>
          <w:color w:val="000000" w:themeColor="text1"/>
          <w:sz w:val="24"/>
          <w:szCs w:val="24"/>
          <w:shd w:val="clear" w:color="auto" w:fill="FFFFFF"/>
        </w:rPr>
        <w:t xml:space="preserve">Report/Sentencing Memo is more meaningful, relatable by including anecdotal stories than simply laying out a chronology of events/issues. </w:t>
      </w:r>
    </w:p>
    <w:p w14:paraId="21794AB8" w14:textId="77777777" w:rsidR="00A81378" w:rsidRPr="00A81378" w:rsidRDefault="00A81378" w:rsidP="00A81378">
      <w:pPr>
        <w:pStyle w:val="ListParagraph"/>
        <w:spacing w:after="0" w:line="240" w:lineRule="auto"/>
        <w:ind w:left="2160" w:right="-360"/>
        <w:rPr>
          <w:rFonts w:ascii="Cambria" w:hAnsi="Cambria" w:cstheme="minorHAnsi"/>
          <w:color w:val="000000" w:themeColor="text1"/>
          <w:sz w:val="24"/>
          <w:szCs w:val="24"/>
        </w:rPr>
      </w:pPr>
    </w:p>
    <w:p w14:paraId="3247E68B" w14:textId="77777777" w:rsidR="00A81378" w:rsidRPr="00A81378" w:rsidRDefault="00A81378" w:rsidP="00A81378">
      <w:pPr>
        <w:ind w:left="1440" w:right="-360"/>
        <w:rPr>
          <w:rFonts w:ascii="Cambria" w:hAnsi="Cambria" w:cstheme="minorHAnsi"/>
          <w:b/>
          <w:bCs/>
          <w:color w:val="000000" w:themeColor="text1"/>
          <w:sz w:val="24"/>
          <w:szCs w:val="24"/>
        </w:rPr>
      </w:pPr>
      <w:r w:rsidRPr="00A81378">
        <w:rPr>
          <w:rFonts w:ascii="Cambria" w:hAnsi="Cambria" w:cstheme="minorHAnsi"/>
          <w:b/>
          <w:bCs/>
          <w:color w:val="000000" w:themeColor="text1"/>
          <w:sz w:val="24"/>
          <w:szCs w:val="24"/>
        </w:rPr>
        <w:t>Research</w:t>
      </w:r>
    </w:p>
    <w:p w14:paraId="0B642A95" w14:textId="77777777" w:rsidR="00A81378" w:rsidRPr="00A81378" w:rsidRDefault="00A81378" w:rsidP="00A81378">
      <w:pPr>
        <w:pStyle w:val="ListParagraph"/>
        <w:numPr>
          <w:ilvl w:val="0"/>
          <w:numId w:val="13"/>
        </w:numPr>
        <w:spacing w:after="0" w:line="240" w:lineRule="auto"/>
        <w:ind w:left="2160" w:right="-360"/>
        <w:rPr>
          <w:rFonts w:ascii="Cambria" w:hAnsi="Cambria" w:cstheme="minorHAnsi"/>
          <w:color w:val="000000" w:themeColor="text1"/>
          <w:sz w:val="24"/>
          <w:szCs w:val="24"/>
        </w:rPr>
      </w:pPr>
      <w:r w:rsidRPr="00A81378">
        <w:rPr>
          <w:rFonts w:ascii="Cambria" w:hAnsi="Cambria" w:cstheme="minorHAnsi"/>
          <w:color w:val="000000" w:themeColor="text1"/>
          <w:sz w:val="24"/>
          <w:szCs w:val="24"/>
        </w:rPr>
        <w:t>Mitigation specialist can be asset by knowing (or knowing where to find) social science research, and research issues relevant to client</w:t>
      </w:r>
    </w:p>
    <w:p w14:paraId="1CC23F91" w14:textId="77777777" w:rsidR="00A81378" w:rsidRPr="00A81378" w:rsidRDefault="00A81378" w:rsidP="00A81378">
      <w:pPr>
        <w:pStyle w:val="ListParagraph"/>
        <w:numPr>
          <w:ilvl w:val="0"/>
          <w:numId w:val="13"/>
        </w:numPr>
        <w:spacing w:after="0" w:line="240" w:lineRule="auto"/>
        <w:ind w:left="2160" w:right="-360"/>
        <w:rPr>
          <w:rFonts w:ascii="Cambria" w:hAnsi="Cambria" w:cstheme="minorHAnsi"/>
          <w:color w:val="000000" w:themeColor="text1"/>
          <w:sz w:val="24"/>
          <w:szCs w:val="24"/>
        </w:rPr>
      </w:pPr>
      <w:r w:rsidRPr="00A81378">
        <w:rPr>
          <w:rFonts w:ascii="Cambria" w:hAnsi="Cambria" w:cstheme="minorHAnsi"/>
          <w:color w:val="000000" w:themeColor="text1"/>
          <w:sz w:val="24"/>
          <w:szCs w:val="24"/>
        </w:rPr>
        <w:t xml:space="preserve">Could be the neighborhood they grew up/live, cultural history and factors, the list is never ending. </w:t>
      </w:r>
    </w:p>
    <w:p w14:paraId="630D624F" w14:textId="77777777" w:rsidR="00A81378" w:rsidRPr="00A81378" w:rsidRDefault="00A81378" w:rsidP="00A81378">
      <w:pPr>
        <w:pStyle w:val="ListParagraph"/>
        <w:numPr>
          <w:ilvl w:val="1"/>
          <w:numId w:val="13"/>
        </w:numPr>
        <w:spacing w:after="0" w:line="240" w:lineRule="auto"/>
        <w:ind w:left="2880" w:right="-360"/>
        <w:rPr>
          <w:rFonts w:ascii="Cambria" w:hAnsi="Cambria" w:cstheme="minorHAnsi"/>
          <w:color w:val="000000" w:themeColor="text1"/>
          <w:sz w:val="24"/>
          <w:szCs w:val="24"/>
        </w:rPr>
      </w:pPr>
      <w:r w:rsidRPr="00A81378">
        <w:rPr>
          <w:rFonts w:ascii="Cambria" w:hAnsi="Cambria" w:cstheme="minorHAnsi"/>
          <w:color w:val="000000" w:themeColor="text1"/>
          <w:sz w:val="24"/>
          <w:szCs w:val="24"/>
        </w:rPr>
        <w:t>In one case I was able to locate media, photos, and a video about a school in Somalia where one of my client’s had been sent and was tortured for over a year. Several boys had actually been shot during the time my client was there, and one boy was even tortured to death. Visual = more than 1000 words.</w:t>
      </w:r>
    </w:p>
    <w:p w14:paraId="1381593A" w14:textId="77777777" w:rsidR="00A81378" w:rsidRPr="00A81378" w:rsidRDefault="00A81378" w:rsidP="00A81378">
      <w:pPr>
        <w:pStyle w:val="ListParagraph"/>
        <w:numPr>
          <w:ilvl w:val="0"/>
          <w:numId w:val="13"/>
        </w:numPr>
        <w:spacing w:after="0" w:line="240" w:lineRule="auto"/>
        <w:ind w:left="2160" w:right="-360"/>
        <w:rPr>
          <w:rFonts w:ascii="Cambria" w:hAnsi="Cambria" w:cstheme="minorHAnsi"/>
          <w:color w:val="000000" w:themeColor="text1"/>
          <w:sz w:val="24"/>
          <w:szCs w:val="24"/>
        </w:rPr>
      </w:pPr>
      <w:r w:rsidRPr="00A81378">
        <w:rPr>
          <w:rFonts w:ascii="Cambria" w:hAnsi="Cambria" w:cstheme="minorHAnsi"/>
          <w:color w:val="000000" w:themeColor="text1"/>
          <w:sz w:val="24"/>
          <w:szCs w:val="24"/>
        </w:rPr>
        <w:t xml:space="preserve">Make sure your mitigation specialist knows and understands the Houston-Sconiers factors </w:t>
      </w:r>
    </w:p>
    <w:p w14:paraId="6448C874" w14:textId="77777777" w:rsidR="00A81378" w:rsidRPr="00A81378" w:rsidRDefault="00A81378" w:rsidP="00A81378">
      <w:pPr>
        <w:pStyle w:val="ListParagraph"/>
        <w:numPr>
          <w:ilvl w:val="1"/>
          <w:numId w:val="13"/>
        </w:numPr>
        <w:spacing w:after="0" w:line="240" w:lineRule="auto"/>
        <w:ind w:left="2880" w:right="-360"/>
        <w:rPr>
          <w:rFonts w:ascii="Cambria" w:hAnsi="Cambria" w:cstheme="minorHAnsi"/>
          <w:color w:val="000000" w:themeColor="text1"/>
          <w:sz w:val="24"/>
          <w:szCs w:val="24"/>
        </w:rPr>
      </w:pPr>
      <w:r w:rsidRPr="00A81378">
        <w:rPr>
          <w:rFonts w:ascii="Cambria" w:hAnsi="Cambria" w:cstheme="minorHAnsi"/>
          <w:color w:val="000000" w:themeColor="text1"/>
          <w:sz w:val="24"/>
          <w:szCs w:val="24"/>
        </w:rPr>
        <w:t xml:space="preserve">We all know the adolescent brain doesn’t fully develop until mid-20s, but </w:t>
      </w:r>
      <w:r w:rsidRPr="00A81378">
        <w:rPr>
          <w:rFonts w:ascii="Cambria" w:hAnsi="Cambria" w:cstheme="minorHAnsi"/>
          <w:i/>
          <w:iCs/>
          <w:color w:val="000000" w:themeColor="text1"/>
          <w:sz w:val="24"/>
          <w:szCs w:val="24"/>
          <w:u w:val="single"/>
        </w:rPr>
        <w:t>how</w:t>
      </w:r>
      <w:r w:rsidRPr="00A81378">
        <w:rPr>
          <w:rFonts w:ascii="Cambria" w:hAnsi="Cambria" w:cstheme="minorHAnsi"/>
          <w:color w:val="000000" w:themeColor="text1"/>
          <w:sz w:val="24"/>
          <w:szCs w:val="24"/>
        </w:rPr>
        <w:t xml:space="preserve"> does that apply to your client. THIS IS KEY!</w:t>
      </w:r>
    </w:p>
    <w:p w14:paraId="72F93DD1" w14:textId="77777777" w:rsidR="00A81378" w:rsidRPr="00A81378" w:rsidRDefault="00A81378" w:rsidP="00A81378">
      <w:pPr>
        <w:pStyle w:val="ListParagraph"/>
        <w:numPr>
          <w:ilvl w:val="1"/>
          <w:numId w:val="13"/>
        </w:numPr>
        <w:spacing w:after="0" w:line="240" w:lineRule="auto"/>
        <w:ind w:left="2880" w:right="-360"/>
        <w:rPr>
          <w:rFonts w:ascii="Cambria" w:hAnsi="Cambria" w:cstheme="minorHAnsi"/>
          <w:color w:val="000000" w:themeColor="text1"/>
          <w:sz w:val="24"/>
          <w:szCs w:val="24"/>
        </w:rPr>
      </w:pPr>
      <w:r w:rsidRPr="00A81378">
        <w:rPr>
          <w:rFonts w:ascii="Cambria" w:hAnsi="Cambria" w:cstheme="minorHAnsi"/>
          <w:color w:val="000000" w:themeColor="text1"/>
          <w:sz w:val="24"/>
          <w:szCs w:val="24"/>
        </w:rPr>
        <w:t>Mitigation specialists know how to question client and collaterals to solicit and extract the right information, to identify and make correlations between your client and those distinguishing factors, and highlight those in their report and/or sentencing memo.</w:t>
      </w:r>
    </w:p>
    <w:p w14:paraId="2756A4BF" w14:textId="77777777" w:rsidR="00A81378" w:rsidRDefault="00A81378" w:rsidP="00A81378">
      <w:pPr>
        <w:spacing w:after="0" w:line="240" w:lineRule="auto"/>
        <w:ind w:right="-360"/>
        <w:rPr>
          <w:rFonts w:ascii="Cambria" w:hAnsi="Cambria" w:cstheme="minorHAnsi"/>
          <w:b/>
          <w:bCs/>
          <w:sz w:val="24"/>
          <w:szCs w:val="24"/>
        </w:rPr>
      </w:pPr>
    </w:p>
    <w:p w14:paraId="2B4493B0" w14:textId="187DA604" w:rsidR="00A81378" w:rsidRPr="00A81378" w:rsidRDefault="00A81378" w:rsidP="00A81378">
      <w:pPr>
        <w:spacing w:after="0" w:line="240" w:lineRule="auto"/>
        <w:ind w:left="720" w:right="-360" w:firstLine="720"/>
        <w:rPr>
          <w:rFonts w:ascii="Cambria" w:hAnsi="Cambria" w:cstheme="minorHAnsi"/>
          <w:color w:val="000000" w:themeColor="text1"/>
          <w:sz w:val="24"/>
          <w:szCs w:val="24"/>
        </w:rPr>
      </w:pPr>
      <w:r w:rsidRPr="00A81378">
        <w:rPr>
          <w:rFonts w:ascii="Cambria" w:hAnsi="Cambria" w:cstheme="minorHAnsi"/>
          <w:b/>
          <w:bCs/>
          <w:sz w:val="24"/>
          <w:szCs w:val="24"/>
        </w:rPr>
        <w:t xml:space="preserve">The Last R: Report </w:t>
      </w:r>
    </w:p>
    <w:p w14:paraId="00E2886E" w14:textId="77777777" w:rsidR="00A81378" w:rsidRPr="00A81378" w:rsidRDefault="00A81378" w:rsidP="00A81378">
      <w:pPr>
        <w:pStyle w:val="ListParagraph"/>
        <w:numPr>
          <w:ilvl w:val="0"/>
          <w:numId w:val="14"/>
        </w:numPr>
        <w:spacing w:after="0" w:line="240" w:lineRule="auto"/>
        <w:ind w:left="2160"/>
        <w:rPr>
          <w:rFonts w:ascii="Cambria" w:hAnsi="Cambria" w:cstheme="minorHAnsi"/>
          <w:sz w:val="24"/>
          <w:szCs w:val="24"/>
        </w:rPr>
      </w:pPr>
      <w:r w:rsidRPr="00A81378">
        <w:rPr>
          <w:rFonts w:ascii="Cambria" w:hAnsi="Cambria" w:cstheme="minorHAnsi"/>
          <w:sz w:val="24"/>
          <w:szCs w:val="24"/>
        </w:rPr>
        <w:t xml:space="preserve">Sentencing memo vs. stand-alone report </w:t>
      </w:r>
    </w:p>
    <w:p w14:paraId="0D988E00" w14:textId="77777777" w:rsidR="00A81378" w:rsidRPr="00A81378" w:rsidRDefault="00A81378" w:rsidP="00A81378">
      <w:pPr>
        <w:pStyle w:val="ListParagraph"/>
        <w:numPr>
          <w:ilvl w:val="0"/>
          <w:numId w:val="14"/>
        </w:numPr>
        <w:spacing w:after="0" w:line="240" w:lineRule="auto"/>
        <w:ind w:left="2160"/>
        <w:rPr>
          <w:rFonts w:ascii="Cambria" w:hAnsi="Cambria" w:cstheme="minorHAnsi"/>
          <w:sz w:val="24"/>
          <w:szCs w:val="24"/>
        </w:rPr>
      </w:pPr>
      <w:r w:rsidRPr="00A81378">
        <w:rPr>
          <w:rFonts w:ascii="Cambria" w:hAnsi="Cambria" w:cstheme="minorHAnsi"/>
          <w:sz w:val="24"/>
          <w:szCs w:val="24"/>
        </w:rPr>
        <w:t>Consider incorporating the mitigation specialist report/information into a sentencing memo vs. a stand-alone report</w:t>
      </w:r>
    </w:p>
    <w:p w14:paraId="308C45A8" w14:textId="77777777" w:rsidR="00A81378" w:rsidRPr="00A81378" w:rsidRDefault="00A81378" w:rsidP="00A81378">
      <w:pPr>
        <w:numPr>
          <w:ilvl w:val="0"/>
          <w:numId w:val="15"/>
        </w:numPr>
        <w:spacing w:after="0" w:line="240" w:lineRule="auto"/>
        <w:ind w:left="2160" w:right="-162"/>
        <w:rPr>
          <w:rFonts w:ascii="Cambria" w:hAnsi="Cambria" w:cstheme="minorHAnsi"/>
          <w:color w:val="000000" w:themeColor="text1"/>
          <w:sz w:val="24"/>
          <w:szCs w:val="24"/>
        </w:rPr>
      </w:pPr>
      <w:r w:rsidRPr="00A81378">
        <w:rPr>
          <w:rFonts w:ascii="Cambria" w:hAnsi="Cambria" w:cstheme="minorHAnsi"/>
          <w:color w:val="000000" w:themeColor="text1"/>
          <w:sz w:val="24"/>
          <w:szCs w:val="24"/>
        </w:rPr>
        <w:lastRenderedPageBreak/>
        <w:t xml:space="preserve">Visual storytelling is very important. Often the best we can get is to include visual aids – to humanize our client and make them more relatable (to ourselves or our own children): </w:t>
      </w:r>
    </w:p>
    <w:p w14:paraId="10591118" w14:textId="77777777" w:rsidR="00A81378" w:rsidRPr="00A81378" w:rsidRDefault="00A81378" w:rsidP="00A81378">
      <w:pPr>
        <w:numPr>
          <w:ilvl w:val="1"/>
          <w:numId w:val="15"/>
        </w:numPr>
        <w:spacing w:after="0" w:line="240" w:lineRule="auto"/>
        <w:ind w:left="2880" w:right="-162"/>
        <w:rPr>
          <w:rFonts w:ascii="Cambria" w:hAnsi="Cambria" w:cstheme="minorHAnsi"/>
          <w:color w:val="000000" w:themeColor="text1"/>
          <w:sz w:val="24"/>
          <w:szCs w:val="24"/>
        </w:rPr>
      </w:pPr>
      <w:r w:rsidRPr="00A81378">
        <w:rPr>
          <w:rFonts w:ascii="Cambria" w:hAnsi="Cambria" w:cstheme="minorHAnsi"/>
          <w:color w:val="000000" w:themeColor="text1"/>
          <w:sz w:val="24"/>
          <w:szCs w:val="24"/>
        </w:rPr>
        <w:t>spreadsheets, summaries, charts and chronologies</w:t>
      </w:r>
    </w:p>
    <w:p w14:paraId="43F17363" w14:textId="77777777" w:rsidR="00A81378" w:rsidRPr="00A81378" w:rsidRDefault="00A81378" w:rsidP="00A81378">
      <w:pPr>
        <w:numPr>
          <w:ilvl w:val="1"/>
          <w:numId w:val="15"/>
        </w:numPr>
        <w:spacing w:after="0" w:line="240" w:lineRule="auto"/>
        <w:ind w:left="2880" w:right="-162"/>
        <w:rPr>
          <w:rFonts w:ascii="Cambria" w:hAnsi="Cambria" w:cstheme="minorHAnsi"/>
          <w:color w:val="000000" w:themeColor="text1"/>
          <w:sz w:val="24"/>
          <w:szCs w:val="24"/>
        </w:rPr>
      </w:pPr>
      <w:r w:rsidRPr="00A81378">
        <w:rPr>
          <w:rFonts w:ascii="Cambria" w:hAnsi="Cambria" w:cstheme="minorHAnsi"/>
          <w:color w:val="000000" w:themeColor="text1"/>
          <w:sz w:val="24"/>
          <w:szCs w:val="24"/>
        </w:rPr>
        <w:t>maps (CHAOS MAPS)</w:t>
      </w:r>
    </w:p>
    <w:p w14:paraId="20E47EDC" w14:textId="77777777" w:rsidR="00A81378" w:rsidRPr="00A81378" w:rsidRDefault="00A81378" w:rsidP="00A81378">
      <w:pPr>
        <w:numPr>
          <w:ilvl w:val="1"/>
          <w:numId w:val="15"/>
        </w:numPr>
        <w:spacing w:after="0" w:line="240" w:lineRule="auto"/>
        <w:ind w:left="2880" w:right="-162"/>
        <w:rPr>
          <w:rFonts w:ascii="Cambria" w:hAnsi="Cambria" w:cstheme="minorHAnsi"/>
          <w:color w:val="000000" w:themeColor="text1"/>
          <w:sz w:val="24"/>
          <w:szCs w:val="24"/>
        </w:rPr>
      </w:pPr>
      <w:r w:rsidRPr="00A81378">
        <w:rPr>
          <w:rFonts w:ascii="Cambria" w:hAnsi="Cambria" w:cstheme="minorHAnsi"/>
          <w:color w:val="000000" w:themeColor="text1"/>
          <w:sz w:val="24"/>
          <w:szCs w:val="24"/>
        </w:rPr>
        <w:t>genograms</w:t>
      </w:r>
    </w:p>
    <w:p w14:paraId="78E390A4" w14:textId="77777777" w:rsidR="00A81378" w:rsidRPr="00A81378" w:rsidRDefault="00A81378" w:rsidP="00A81378">
      <w:pPr>
        <w:numPr>
          <w:ilvl w:val="1"/>
          <w:numId w:val="15"/>
        </w:numPr>
        <w:spacing w:after="0" w:line="240" w:lineRule="auto"/>
        <w:ind w:left="2880" w:right="-162"/>
        <w:rPr>
          <w:rFonts w:ascii="Cambria" w:hAnsi="Cambria" w:cstheme="minorHAnsi"/>
          <w:color w:val="000000" w:themeColor="text1"/>
          <w:sz w:val="24"/>
          <w:szCs w:val="24"/>
        </w:rPr>
      </w:pPr>
      <w:r w:rsidRPr="00A81378">
        <w:rPr>
          <w:rFonts w:ascii="Cambria" w:hAnsi="Cambria" w:cstheme="minorHAnsi"/>
          <w:color w:val="000000" w:themeColor="text1"/>
          <w:sz w:val="24"/>
          <w:szCs w:val="24"/>
        </w:rPr>
        <w:t>photographs – then and now</w:t>
      </w:r>
    </w:p>
    <w:p w14:paraId="4D30D1CC" w14:textId="77777777" w:rsidR="00A81378" w:rsidRPr="00A81378" w:rsidRDefault="00A81378" w:rsidP="00A81378">
      <w:pPr>
        <w:numPr>
          <w:ilvl w:val="2"/>
          <w:numId w:val="15"/>
        </w:numPr>
        <w:spacing w:after="0" w:line="240" w:lineRule="auto"/>
        <w:ind w:left="3600" w:right="-162"/>
        <w:rPr>
          <w:rFonts w:ascii="Cambria" w:hAnsi="Cambria" w:cstheme="minorHAnsi"/>
          <w:color w:val="000000" w:themeColor="text1"/>
          <w:sz w:val="24"/>
          <w:szCs w:val="24"/>
        </w:rPr>
      </w:pPr>
      <w:r w:rsidRPr="00A81378">
        <w:rPr>
          <w:rFonts w:ascii="Cambria" w:hAnsi="Cambria" w:cstheme="minorHAnsi"/>
          <w:color w:val="000000" w:themeColor="text1"/>
          <w:sz w:val="24"/>
          <w:szCs w:val="24"/>
        </w:rPr>
        <w:t>I like action photos rather than Glamour Shots</w:t>
      </w:r>
    </w:p>
    <w:p w14:paraId="64ED6070" w14:textId="77777777" w:rsidR="00A81378" w:rsidRPr="00A81378" w:rsidRDefault="00A81378" w:rsidP="00A81378">
      <w:pPr>
        <w:numPr>
          <w:ilvl w:val="1"/>
          <w:numId w:val="15"/>
        </w:numPr>
        <w:spacing w:after="0" w:line="240" w:lineRule="auto"/>
        <w:ind w:left="2880" w:right="-162"/>
        <w:rPr>
          <w:rFonts w:ascii="Cambria" w:hAnsi="Cambria" w:cstheme="minorHAnsi"/>
          <w:color w:val="000000" w:themeColor="text1"/>
          <w:sz w:val="24"/>
          <w:szCs w:val="24"/>
        </w:rPr>
      </w:pPr>
      <w:r w:rsidRPr="00A81378">
        <w:rPr>
          <w:rFonts w:ascii="Cambria" w:hAnsi="Cambria" w:cstheme="minorHAnsi"/>
          <w:color w:val="000000" w:themeColor="text1"/>
          <w:sz w:val="24"/>
          <w:szCs w:val="24"/>
        </w:rPr>
        <w:t>Artwork or old school work from parents/teachers</w:t>
      </w:r>
    </w:p>
    <w:p w14:paraId="0199A705" w14:textId="77777777" w:rsidR="00A81378" w:rsidRPr="00A81378" w:rsidRDefault="00A81378" w:rsidP="00A81378">
      <w:pPr>
        <w:numPr>
          <w:ilvl w:val="1"/>
          <w:numId w:val="15"/>
        </w:numPr>
        <w:spacing w:after="0" w:line="240" w:lineRule="auto"/>
        <w:ind w:left="2880" w:right="-162"/>
        <w:rPr>
          <w:rFonts w:ascii="Cambria" w:hAnsi="Cambria" w:cstheme="minorHAnsi"/>
          <w:color w:val="000000" w:themeColor="text1"/>
          <w:sz w:val="24"/>
          <w:szCs w:val="24"/>
        </w:rPr>
      </w:pPr>
      <w:r w:rsidRPr="00A81378">
        <w:rPr>
          <w:rFonts w:ascii="Cambria" w:hAnsi="Cambria" w:cstheme="minorHAnsi"/>
          <w:color w:val="000000" w:themeColor="text1"/>
          <w:sz w:val="24"/>
          <w:szCs w:val="24"/>
        </w:rPr>
        <w:t>any other supplemental/supporting documentation relating to client’s background and to really enhance the visual storytelling.</w:t>
      </w:r>
    </w:p>
    <w:p w14:paraId="7EA927BB" w14:textId="77777777" w:rsidR="00A81378" w:rsidRPr="00A81378" w:rsidRDefault="00A81378" w:rsidP="00A81378">
      <w:pPr>
        <w:numPr>
          <w:ilvl w:val="0"/>
          <w:numId w:val="15"/>
        </w:numPr>
        <w:spacing w:after="0" w:line="240" w:lineRule="auto"/>
        <w:ind w:left="2160" w:right="-162"/>
        <w:rPr>
          <w:rFonts w:ascii="Cambria" w:hAnsi="Cambria" w:cstheme="minorHAnsi"/>
          <w:color w:val="000000" w:themeColor="text1"/>
          <w:sz w:val="24"/>
          <w:szCs w:val="24"/>
        </w:rPr>
      </w:pPr>
      <w:r w:rsidRPr="00A81378">
        <w:rPr>
          <w:rFonts w:ascii="Cambria" w:hAnsi="Cambria" w:cstheme="minorHAnsi"/>
          <w:color w:val="000000" w:themeColor="text1"/>
          <w:sz w:val="24"/>
          <w:szCs w:val="24"/>
        </w:rPr>
        <w:t xml:space="preserve">Into the future: sentencing videos </w:t>
      </w:r>
    </w:p>
    <w:p w14:paraId="539FDD22" w14:textId="77777777" w:rsidR="00A81378" w:rsidRPr="00A81378" w:rsidRDefault="00A81378" w:rsidP="00A81378">
      <w:pPr>
        <w:autoSpaceDE w:val="0"/>
        <w:autoSpaceDN w:val="0"/>
        <w:adjustRightInd w:val="0"/>
        <w:spacing w:after="0" w:line="240" w:lineRule="auto"/>
        <w:ind w:right="-360"/>
        <w:rPr>
          <w:rFonts w:ascii="Cambria" w:hAnsi="Cambria" w:cstheme="minorHAnsi"/>
          <w:color w:val="000000" w:themeColor="text1"/>
          <w:sz w:val="24"/>
          <w:szCs w:val="24"/>
        </w:rPr>
      </w:pPr>
    </w:p>
    <w:p w14:paraId="1983ABDD" w14:textId="77777777" w:rsidR="00B726E8" w:rsidRPr="00B726E8" w:rsidRDefault="00B726E8" w:rsidP="00B726E8">
      <w:pPr>
        <w:pStyle w:val="ListParagraph"/>
        <w:ind w:left="2160"/>
        <w:rPr>
          <w:rFonts w:ascii="Cambria" w:hAnsi="Cambria"/>
          <w:b/>
          <w:bCs/>
          <w:sz w:val="24"/>
          <w:szCs w:val="24"/>
        </w:rPr>
      </w:pPr>
    </w:p>
    <w:p w14:paraId="02581308" w14:textId="77777777" w:rsidR="001235D2" w:rsidRDefault="00B726E8" w:rsidP="0038511C">
      <w:pPr>
        <w:pStyle w:val="ListParagraph"/>
        <w:numPr>
          <w:ilvl w:val="0"/>
          <w:numId w:val="1"/>
        </w:numPr>
        <w:rPr>
          <w:rFonts w:ascii="Cambria" w:hAnsi="Cambria"/>
          <w:b/>
          <w:bCs/>
          <w:sz w:val="24"/>
          <w:szCs w:val="24"/>
        </w:rPr>
      </w:pPr>
      <w:r w:rsidRPr="0038511C">
        <w:rPr>
          <w:rFonts w:ascii="Cambria" w:hAnsi="Cambria"/>
          <w:b/>
          <w:bCs/>
          <w:sz w:val="24"/>
          <w:szCs w:val="24"/>
        </w:rPr>
        <w:t xml:space="preserve">Records gathering </w:t>
      </w:r>
    </w:p>
    <w:p w14:paraId="54A3ED08" w14:textId="70E62102" w:rsidR="00B726E8" w:rsidRPr="001235D2" w:rsidRDefault="001235D2" w:rsidP="001235D2">
      <w:pPr>
        <w:pStyle w:val="ListParagraph"/>
        <w:numPr>
          <w:ilvl w:val="1"/>
          <w:numId w:val="1"/>
        </w:numPr>
        <w:rPr>
          <w:rFonts w:ascii="Cambria" w:hAnsi="Cambria"/>
          <w:b/>
          <w:bCs/>
          <w:sz w:val="24"/>
          <w:szCs w:val="24"/>
        </w:rPr>
      </w:pPr>
      <w:r w:rsidRPr="001235D2">
        <w:rPr>
          <w:rFonts w:ascii="Cambria" w:hAnsi="Cambria"/>
          <w:b/>
          <w:bCs/>
          <w:sz w:val="24"/>
          <w:szCs w:val="24"/>
        </w:rPr>
        <w:t>At</w:t>
      </w:r>
      <w:r w:rsidR="00B726E8" w:rsidRPr="001235D2">
        <w:rPr>
          <w:rFonts w:ascii="Cambria" w:hAnsi="Cambria"/>
          <w:b/>
          <w:bCs/>
          <w:sz w:val="24"/>
          <w:szCs w:val="24"/>
        </w:rPr>
        <w:t xml:space="preserve">torney or mitigation specialist </w:t>
      </w:r>
      <w:r w:rsidRPr="001235D2">
        <w:rPr>
          <w:rFonts w:ascii="Cambria" w:hAnsi="Cambria"/>
          <w:b/>
          <w:bCs/>
          <w:sz w:val="24"/>
          <w:szCs w:val="24"/>
        </w:rPr>
        <w:t>??</w:t>
      </w:r>
      <w:r w:rsidRPr="001235D2">
        <w:rPr>
          <w:rFonts w:ascii="Cambria" w:hAnsi="Cambria"/>
          <w:b/>
          <w:bCs/>
          <w:sz w:val="24"/>
          <w:szCs w:val="24"/>
        </w:rPr>
        <w:tab/>
      </w:r>
      <w:r w:rsidRPr="00A81378">
        <w:rPr>
          <w:rFonts w:ascii="Cambria" w:hAnsi="Cambria"/>
          <w:b/>
          <w:bCs/>
          <w:sz w:val="24"/>
          <w:szCs w:val="24"/>
          <w:highlight w:val="cyan"/>
        </w:rPr>
        <w:t>[JULIE ARMIJO]</w:t>
      </w:r>
    </w:p>
    <w:p w14:paraId="7B67B873" w14:textId="77777777" w:rsidR="001235D2" w:rsidRPr="001235D2" w:rsidRDefault="001235D2" w:rsidP="001235D2">
      <w:pPr>
        <w:pStyle w:val="ListParagraph"/>
        <w:numPr>
          <w:ilvl w:val="2"/>
          <w:numId w:val="1"/>
        </w:numPr>
        <w:rPr>
          <w:rFonts w:ascii="Cambria" w:hAnsi="Cambria"/>
          <w:b/>
          <w:bCs/>
          <w:sz w:val="24"/>
          <w:szCs w:val="24"/>
        </w:rPr>
      </w:pPr>
      <w:r w:rsidRPr="001235D2">
        <w:rPr>
          <w:rFonts w:ascii="Cambria" w:hAnsi="Cambria" w:cstheme="minorHAnsi"/>
          <w:color w:val="000000" w:themeColor="text1"/>
          <w:sz w:val="24"/>
          <w:szCs w:val="24"/>
        </w:rPr>
        <w:t xml:space="preserve">Let us do records requests. Most of us are well-versed in what records to request, where to get them, how to get them. We have established relationships with the agencies. It’s much easier to have one person designated to do all the record collection and organization. </w:t>
      </w:r>
    </w:p>
    <w:p w14:paraId="7FA475F8" w14:textId="77777777" w:rsidR="001235D2" w:rsidRPr="001235D2" w:rsidRDefault="001235D2" w:rsidP="001235D2">
      <w:pPr>
        <w:pStyle w:val="ListParagraph"/>
        <w:numPr>
          <w:ilvl w:val="3"/>
          <w:numId w:val="1"/>
        </w:numPr>
        <w:rPr>
          <w:rFonts w:ascii="Cambria" w:hAnsi="Cambria"/>
          <w:b/>
          <w:bCs/>
          <w:sz w:val="24"/>
          <w:szCs w:val="24"/>
        </w:rPr>
      </w:pPr>
      <w:r w:rsidRPr="001235D2">
        <w:rPr>
          <w:rFonts w:ascii="Cambria" w:hAnsi="Cambria" w:cstheme="minorHAnsi"/>
          <w:color w:val="000000" w:themeColor="text1"/>
          <w:sz w:val="24"/>
          <w:szCs w:val="24"/>
        </w:rPr>
        <w:t xml:space="preserve">Often I hear from attorneys “it shouldn’t take too long, we already have all the records” only to find out they got a few school or doctor records from mom. </w:t>
      </w:r>
    </w:p>
    <w:p w14:paraId="6BC72DBD" w14:textId="28C0986E" w:rsidR="001235D2" w:rsidRPr="001235D2" w:rsidRDefault="001235D2" w:rsidP="001235D2">
      <w:pPr>
        <w:pStyle w:val="ListParagraph"/>
        <w:numPr>
          <w:ilvl w:val="3"/>
          <w:numId w:val="1"/>
        </w:numPr>
        <w:rPr>
          <w:rFonts w:ascii="Cambria" w:hAnsi="Cambria"/>
          <w:b/>
          <w:bCs/>
          <w:sz w:val="24"/>
          <w:szCs w:val="24"/>
        </w:rPr>
      </w:pPr>
      <w:r w:rsidRPr="001235D2">
        <w:rPr>
          <w:rFonts w:ascii="Cambria" w:hAnsi="Cambria" w:cstheme="minorHAnsi"/>
          <w:color w:val="000000" w:themeColor="text1"/>
          <w:sz w:val="24"/>
          <w:szCs w:val="24"/>
        </w:rPr>
        <w:t xml:space="preserve">Or, they didn’t request the correct records, which muddles the process. </w:t>
      </w:r>
    </w:p>
    <w:p w14:paraId="53329E13" w14:textId="77777777" w:rsidR="001235D2" w:rsidRPr="001235D2" w:rsidRDefault="001235D2" w:rsidP="001235D2">
      <w:pPr>
        <w:pStyle w:val="ListParagraph"/>
        <w:numPr>
          <w:ilvl w:val="2"/>
          <w:numId w:val="1"/>
        </w:numPr>
        <w:spacing w:after="0" w:line="240" w:lineRule="auto"/>
        <w:ind w:right="-360"/>
        <w:rPr>
          <w:rFonts w:ascii="Cambria" w:hAnsi="Cambria" w:cstheme="minorHAnsi"/>
          <w:color w:val="000000" w:themeColor="text1"/>
          <w:sz w:val="24"/>
          <w:szCs w:val="24"/>
        </w:rPr>
      </w:pPr>
      <w:r w:rsidRPr="001235D2">
        <w:rPr>
          <w:rFonts w:ascii="Cambria" w:hAnsi="Cambria" w:cstheme="minorHAnsi"/>
          <w:color w:val="000000" w:themeColor="text1"/>
          <w:sz w:val="24"/>
          <w:szCs w:val="24"/>
        </w:rPr>
        <w:t>Discuss new CIOX lawsuit re: 3</w:t>
      </w:r>
      <w:r w:rsidRPr="001235D2">
        <w:rPr>
          <w:rFonts w:ascii="Cambria" w:hAnsi="Cambria" w:cstheme="minorHAnsi"/>
          <w:color w:val="000000" w:themeColor="text1"/>
          <w:sz w:val="24"/>
          <w:szCs w:val="24"/>
          <w:vertAlign w:val="superscript"/>
        </w:rPr>
        <w:t>rd</w:t>
      </w:r>
      <w:r w:rsidRPr="001235D2">
        <w:rPr>
          <w:rFonts w:ascii="Cambria" w:hAnsi="Cambria" w:cstheme="minorHAnsi"/>
          <w:color w:val="000000" w:themeColor="text1"/>
          <w:sz w:val="24"/>
          <w:szCs w:val="24"/>
        </w:rPr>
        <w:t xml:space="preserve"> party requests.</w:t>
      </w:r>
    </w:p>
    <w:p w14:paraId="704F54DE" w14:textId="3C26C5DF" w:rsidR="001235D2" w:rsidRDefault="001235D2" w:rsidP="001235D2">
      <w:pPr>
        <w:pStyle w:val="ListParagraph"/>
        <w:numPr>
          <w:ilvl w:val="2"/>
          <w:numId w:val="1"/>
        </w:numPr>
        <w:spacing w:after="0" w:line="240" w:lineRule="auto"/>
        <w:ind w:right="-360"/>
        <w:rPr>
          <w:rFonts w:ascii="Cambria" w:hAnsi="Cambria" w:cstheme="minorHAnsi"/>
          <w:color w:val="000000" w:themeColor="text1"/>
          <w:sz w:val="24"/>
          <w:szCs w:val="24"/>
        </w:rPr>
      </w:pPr>
      <w:r w:rsidRPr="001235D2">
        <w:rPr>
          <w:rFonts w:ascii="Cambria" w:hAnsi="Cambria" w:cstheme="minorHAnsi"/>
          <w:color w:val="000000" w:themeColor="text1"/>
          <w:sz w:val="24"/>
          <w:szCs w:val="24"/>
        </w:rPr>
        <w:t xml:space="preserve">Your experts will also likely need records and other information so save time and expense on experts and let your mitigation specialist do this for you/them. Often easier to get budgeting for mitigation specialist than an expert, or expert time/funds are limited. </w:t>
      </w:r>
    </w:p>
    <w:p w14:paraId="3681D03B" w14:textId="77777777" w:rsidR="00A81378" w:rsidRPr="00A81378" w:rsidRDefault="00A81378" w:rsidP="00A81378">
      <w:pPr>
        <w:pStyle w:val="ListParagraph"/>
        <w:spacing w:after="0" w:line="240" w:lineRule="auto"/>
        <w:ind w:left="2160" w:right="-360"/>
        <w:rPr>
          <w:rFonts w:ascii="Cambria" w:hAnsi="Cambria" w:cstheme="minorHAnsi"/>
          <w:color w:val="000000" w:themeColor="text1"/>
          <w:sz w:val="24"/>
          <w:szCs w:val="24"/>
        </w:rPr>
      </w:pPr>
    </w:p>
    <w:p w14:paraId="6813E56B" w14:textId="4BDFD1DB" w:rsidR="001235D2" w:rsidRPr="001235D2" w:rsidRDefault="001235D2" w:rsidP="001235D2">
      <w:pPr>
        <w:pStyle w:val="ListParagraph"/>
        <w:numPr>
          <w:ilvl w:val="1"/>
          <w:numId w:val="1"/>
        </w:numPr>
        <w:rPr>
          <w:rFonts w:ascii="Cambria" w:hAnsi="Cambria"/>
          <w:b/>
          <w:bCs/>
          <w:sz w:val="24"/>
          <w:szCs w:val="24"/>
        </w:rPr>
      </w:pPr>
      <w:r>
        <w:rPr>
          <w:rFonts w:ascii="Cambria" w:hAnsi="Cambria"/>
          <w:b/>
          <w:bCs/>
          <w:sz w:val="24"/>
          <w:szCs w:val="24"/>
        </w:rPr>
        <w:t>What to get?</w:t>
      </w:r>
      <w:r w:rsidR="00A81378">
        <w:rPr>
          <w:rFonts w:ascii="Cambria" w:hAnsi="Cambria"/>
          <w:b/>
          <w:bCs/>
          <w:sz w:val="24"/>
          <w:szCs w:val="24"/>
        </w:rPr>
        <w:tab/>
      </w:r>
      <w:r w:rsidR="00A81378">
        <w:rPr>
          <w:rFonts w:ascii="Cambria" w:hAnsi="Cambria"/>
          <w:b/>
          <w:bCs/>
          <w:sz w:val="24"/>
          <w:szCs w:val="24"/>
        </w:rPr>
        <w:tab/>
      </w:r>
      <w:r w:rsidR="00A81378">
        <w:rPr>
          <w:rFonts w:ascii="Cambria" w:hAnsi="Cambria"/>
          <w:b/>
          <w:bCs/>
          <w:sz w:val="24"/>
          <w:szCs w:val="24"/>
        </w:rPr>
        <w:tab/>
      </w:r>
      <w:r w:rsidR="00A81378">
        <w:rPr>
          <w:rFonts w:ascii="Cambria" w:hAnsi="Cambria"/>
          <w:b/>
          <w:bCs/>
          <w:sz w:val="24"/>
          <w:szCs w:val="24"/>
        </w:rPr>
        <w:tab/>
      </w:r>
      <w:r w:rsidR="00A81378">
        <w:rPr>
          <w:rFonts w:ascii="Cambria" w:hAnsi="Cambria"/>
          <w:b/>
          <w:bCs/>
          <w:sz w:val="24"/>
          <w:szCs w:val="24"/>
        </w:rPr>
        <w:tab/>
      </w:r>
      <w:r w:rsidR="00A81378" w:rsidRPr="00A81378">
        <w:rPr>
          <w:rFonts w:ascii="Cambria" w:hAnsi="Cambria"/>
          <w:b/>
          <w:bCs/>
          <w:sz w:val="24"/>
          <w:szCs w:val="24"/>
          <w:highlight w:val="cyan"/>
        </w:rPr>
        <w:t>[JULIE ARMIJO]</w:t>
      </w:r>
    </w:p>
    <w:p w14:paraId="74CE01A7" w14:textId="696330FC" w:rsidR="00B726E8" w:rsidRPr="0038511C" w:rsidRDefault="00B726E8" w:rsidP="001235D2">
      <w:pPr>
        <w:pStyle w:val="ListParagraph"/>
        <w:numPr>
          <w:ilvl w:val="2"/>
          <w:numId w:val="1"/>
        </w:numPr>
        <w:rPr>
          <w:rFonts w:ascii="Cambria" w:hAnsi="Cambria"/>
          <w:sz w:val="24"/>
          <w:szCs w:val="24"/>
        </w:rPr>
      </w:pPr>
      <w:r w:rsidRPr="0038511C">
        <w:rPr>
          <w:rFonts w:ascii="Cambria" w:hAnsi="Cambria"/>
          <w:sz w:val="24"/>
          <w:szCs w:val="24"/>
        </w:rPr>
        <w:t xml:space="preserve">DOC file – programming and infraction history </w:t>
      </w:r>
    </w:p>
    <w:p w14:paraId="1D5B181A" w14:textId="5BEC2837" w:rsidR="00B726E8" w:rsidRPr="0038511C" w:rsidRDefault="00B726E8" w:rsidP="001235D2">
      <w:pPr>
        <w:pStyle w:val="ListParagraph"/>
        <w:numPr>
          <w:ilvl w:val="2"/>
          <w:numId w:val="1"/>
        </w:numPr>
        <w:rPr>
          <w:rFonts w:ascii="Cambria" w:hAnsi="Cambria"/>
          <w:sz w:val="24"/>
          <w:szCs w:val="24"/>
        </w:rPr>
      </w:pPr>
      <w:r w:rsidRPr="0038511C">
        <w:rPr>
          <w:rFonts w:ascii="Cambria" w:hAnsi="Cambria"/>
          <w:sz w:val="24"/>
          <w:szCs w:val="24"/>
        </w:rPr>
        <w:t>Initial discovery file – request from prosecutor and/or prior attorney</w:t>
      </w:r>
    </w:p>
    <w:p w14:paraId="0DCFA6A4" w14:textId="39E3DF64" w:rsidR="00B726E8" w:rsidRPr="0038511C" w:rsidRDefault="00B726E8" w:rsidP="001235D2">
      <w:pPr>
        <w:pStyle w:val="ListParagraph"/>
        <w:numPr>
          <w:ilvl w:val="2"/>
          <w:numId w:val="1"/>
        </w:numPr>
        <w:rPr>
          <w:rFonts w:ascii="Cambria" w:hAnsi="Cambria"/>
          <w:sz w:val="24"/>
          <w:szCs w:val="24"/>
        </w:rPr>
      </w:pPr>
      <w:r w:rsidRPr="0038511C">
        <w:rPr>
          <w:rFonts w:ascii="Cambria" w:hAnsi="Cambria"/>
          <w:sz w:val="24"/>
          <w:szCs w:val="24"/>
        </w:rPr>
        <w:t>Pleadings from prior case – any substantive motions you should read?</w:t>
      </w:r>
    </w:p>
    <w:p w14:paraId="75FDD6B1" w14:textId="6DA421FE" w:rsidR="00B726E8" w:rsidRPr="0038511C" w:rsidRDefault="00B726E8" w:rsidP="001235D2">
      <w:pPr>
        <w:pStyle w:val="ListParagraph"/>
        <w:numPr>
          <w:ilvl w:val="2"/>
          <w:numId w:val="1"/>
        </w:numPr>
        <w:rPr>
          <w:rFonts w:ascii="Cambria" w:hAnsi="Cambria"/>
          <w:sz w:val="24"/>
          <w:szCs w:val="24"/>
        </w:rPr>
      </w:pPr>
      <w:r w:rsidRPr="0038511C">
        <w:rPr>
          <w:rFonts w:ascii="Cambria" w:hAnsi="Cambria"/>
          <w:sz w:val="24"/>
          <w:szCs w:val="24"/>
        </w:rPr>
        <w:t>Mental health</w:t>
      </w:r>
    </w:p>
    <w:p w14:paraId="4CB8EF94" w14:textId="1E22AA2A" w:rsidR="00B726E8" w:rsidRPr="0038511C" w:rsidRDefault="00B726E8" w:rsidP="001235D2">
      <w:pPr>
        <w:pStyle w:val="ListParagraph"/>
        <w:numPr>
          <w:ilvl w:val="2"/>
          <w:numId w:val="1"/>
        </w:numPr>
        <w:rPr>
          <w:rFonts w:ascii="Cambria" w:hAnsi="Cambria"/>
          <w:sz w:val="24"/>
          <w:szCs w:val="24"/>
        </w:rPr>
      </w:pPr>
      <w:r w:rsidRPr="0038511C">
        <w:rPr>
          <w:rFonts w:ascii="Cambria" w:hAnsi="Cambria"/>
          <w:sz w:val="24"/>
          <w:szCs w:val="24"/>
        </w:rPr>
        <w:t>Education</w:t>
      </w:r>
    </w:p>
    <w:p w14:paraId="32E6D245" w14:textId="2CCB72D7" w:rsidR="00B726E8" w:rsidRPr="0038511C" w:rsidRDefault="00B726E8" w:rsidP="001235D2">
      <w:pPr>
        <w:pStyle w:val="ListParagraph"/>
        <w:numPr>
          <w:ilvl w:val="2"/>
          <w:numId w:val="1"/>
        </w:numPr>
        <w:rPr>
          <w:rFonts w:ascii="Cambria" w:hAnsi="Cambria"/>
          <w:sz w:val="24"/>
          <w:szCs w:val="24"/>
        </w:rPr>
      </w:pPr>
      <w:r w:rsidRPr="0038511C">
        <w:rPr>
          <w:rFonts w:ascii="Cambria" w:hAnsi="Cambria"/>
          <w:sz w:val="24"/>
          <w:szCs w:val="24"/>
        </w:rPr>
        <w:t xml:space="preserve">Juvenile documents – juvenile court pleadings, look at social file, JRA records </w:t>
      </w:r>
    </w:p>
    <w:p w14:paraId="14016AA4" w14:textId="2C415FF8" w:rsidR="00B726E8" w:rsidRPr="0038511C" w:rsidRDefault="00B726E8" w:rsidP="001235D2">
      <w:pPr>
        <w:pStyle w:val="ListParagraph"/>
        <w:numPr>
          <w:ilvl w:val="2"/>
          <w:numId w:val="1"/>
        </w:numPr>
        <w:rPr>
          <w:rFonts w:ascii="Cambria" w:hAnsi="Cambria"/>
          <w:sz w:val="24"/>
          <w:szCs w:val="24"/>
        </w:rPr>
      </w:pPr>
      <w:r w:rsidRPr="0038511C">
        <w:rPr>
          <w:rFonts w:ascii="Cambria" w:hAnsi="Cambria"/>
          <w:sz w:val="24"/>
          <w:szCs w:val="24"/>
        </w:rPr>
        <w:t xml:space="preserve">Any prior evaluations?   Drug/alcohol?  Mental health?  </w:t>
      </w:r>
    </w:p>
    <w:p w14:paraId="7153542E" w14:textId="6A6D6E24" w:rsidR="00B726E8" w:rsidRPr="0038511C" w:rsidRDefault="00B726E8" w:rsidP="001235D2">
      <w:pPr>
        <w:pStyle w:val="ListParagraph"/>
        <w:numPr>
          <w:ilvl w:val="2"/>
          <w:numId w:val="1"/>
        </w:numPr>
        <w:rPr>
          <w:rFonts w:ascii="Cambria" w:hAnsi="Cambria"/>
          <w:sz w:val="24"/>
          <w:szCs w:val="24"/>
        </w:rPr>
      </w:pPr>
      <w:r w:rsidRPr="0038511C">
        <w:rPr>
          <w:rFonts w:ascii="Cambria" w:hAnsi="Cambria"/>
          <w:sz w:val="24"/>
          <w:szCs w:val="24"/>
        </w:rPr>
        <w:t xml:space="preserve">Any prior treatment?   </w:t>
      </w:r>
    </w:p>
    <w:p w14:paraId="032750DF" w14:textId="67CA5689" w:rsidR="00AA06A5" w:rsidRPr="0038511C" w:rsidRDefault="00AA06A5" w:rsidP="001235D2">
      <w:pPr>
        <w:pStyle w:val="ListParagraph"/>
        <w:numPr>
          <w:ilvl w:val="2"/>
          <w:numId w:val="1"/>
        </w:numPr>
        <w:rPr>
          <w:rFonts w:ascii="Cambria" w:hAnsi="Cambria"/>
          <w:sz w:val="24"/>
          <w:szCs w:val="24"/>
        </w:rPr>
      </w:pPr>
      <w:r w:rsidRPr="0038511C">
        <w:rPr>
          <w:rFonts w:ascii="Cambria" w:hAnsi="Cambria"/>
          <w:sz w:val="24"/>
          <w:szCs w:val="24"/>
        </w:rPr>
        <w:t>Prior attorney’s file.</w:t>
      </w:r>
    </w:p>
    <w:p w14:paraId="5866A261" w14:textId="5DB51769" w:rsidR="00AA06A5" w:rsidRDefault="00AA06A5" w:rsidP="001235D2">
      <w:pPr>
        <w:pStyle w:val="ListParagraph"/>
        <w:numPr>
          <w:ilvl w:val="2"/>
          <w:numId w:val="1"/>
        </w:numPr>
        <w:rPr>
          <w:rFonts w:ascii="Cambria" w:hAnsi="Cambria"/>
          <w:sz w:val="24"/>
          <w:szCs w:val="24"/>
        </w:rPr>
      </w:pPr>
      <w:r w:rsidRPr="0038511C">
        <w:rPr>
          <w:rFonts w:ascii="Cambria" w:hAnsi="Cambria"/>
          <w:sz w:val="24"/>
          <w:szCs w:val="24"/>
        </w:rPr>
        <w:t xml:space="preserve">Seek public records request for emails/communications/documents from prosecutor’s office.  Go fishing. </w:t>
      </w:r>
      <w:r w:rsidR="00415C64">
        <w:rPr>
          <w:rFonts w:ascii="Cambria" w:hAnsi="Cambria"/>
          <w:sz w:val="24"/>
          <w:szCs w:val="24"/>
        </w:rPr>
        <w:t xml:space="preserve">  All communications between </w:t>
      </w:r>
      <w:r w:rsidR="00415C64">
        <w:rPr>
          <w:rFonts w:ascii="Cambria" w:hAnsi="Cambria"/>
          <w:sz w:val="24"/>
          <w:szCs w:val="24"/>
        </w:rPr>
        <w:lastRenderedPageBreak/>
        <w:t xml:space="preserve">prosecutor and defense attorney at time – get prior offers and what mitigation was shared. </w:t>
      </w:r>
    </w:p>
    <w:p w14:paraId="3886C6C4" w14:textId="77777777" w:rsidR="00B726E8" w:rsidRDefault="00B726E8" w:rsidP="00B726E8">
      <w:pPr>
        <w:pStyle w:val="ListParagraph"/>
        <w:ind w:left="2160"/>
        <w:rPr>
          <w:rFonts w:ascii="Cambria" w:hAnsi="Cambria"/>
          <w:b/>
          <w:bCs/>
          <w:sz w:val="24"/>
          <w:szCs w:val="24"/>
        </w:rPr>
      </w:pPr>
    </w:p>
    <w:p w14:paraId="5E7D018C" w14:textId="6079FF17" w:rsidR="00B726E8" w:rsidRDefault="003D156D" w:rsidP="0038511C">
      <w:pPr>
        <w:pStyle w:val="ListParagraph"/>
        <w:numPr>
          <w:ilvl w:val="0"/>
          <w:numId w:val="1"/>
        </w:numPr>
        <w:rPr>
          <w:rFonts w:ascii="Cambria" w:hAnsi="Cambria"/>
          <w:b/>
          <w:bCs/>
          <w:sz w:val="24"/>
          <w:szCs w:val="24"/>
        </w:rPr>
      </w:pPr>
      <w:r w:rsidRPr="00A81378">
        <w:rPr>
          <w:rFonts w:ascii="Cambria" w:hAnsi="Cambria"/>
          <w:b/>
          <w:bCs/>
          <w:sz w:val="24"/>
          <w:szCs w:val="24"/>
          <w:u w:val="single"/>
        </w:rPr>
        <w:t>Mitigation development</w:t>
      </w:r>
      <w:r w:rsidRPr="0038511C">
        <w:rPr>
          <w:rFonts w:ascii="Cambria" w:hAnsi="Cambria"/>
          <w:b/>
          <w:bCs/>
          <w:sz w:val="24"/>
          <w:szCs w:val="24"/>
        </w:rPr>
        <w:t xml:space="preserve"> </w:t>
      </w:r>
      <w:r w:rsidR="00A81378">
        <w:rPr>
          <w:rFonts w:ascii="Cambria" w:hAnsi="Cambria"/>
          <w:b/>
          <w:bCs/>
          <w:sz w:val="24"/>
          <w:szCs w:val="24"/>
        </w:rPr>
        <w:tab/>
      </w:r>
      <w:r w:rsidR="00A81378">
        <w:rPr>
          <w:rFonts w:ascii="Cambria" w:hAnsi="Cambria"/>
          <w:b/>
          <w:bCs/>
          <w:sz w:val="24"/>
          <w:szCs w:val="24"/>
        </w:rPr>
        <w:tab/>
      </w:r>
      <w:r w:rsidR="00A81378">
        <w:rPr>
          <w:rFonts w:ascii="Cambria" w:hAnsi="Cambria"/>
          <w:b/>
          <w:bCs/>
          <w:sz w:val="24"/>
          <w:szCs w:val="24"/>
        </w:rPr>
        <w:tab/>
      </w:r>
      <w:r w:rsidR="00A81378" w:rsidRPr="00A81378">
        <w:rPr>
          <w:rFonts w:ascii="Cambria" w:hAnsi="Cambria"/>
          <w:b/>
          <w:bCs/>
          <w:sz w:val="24"/>
          <w:szCs w:val="24"/>
          <w:highlight w:val="cyan"/>
        </w:rPr>
        <w:t>[JULIE ARMIJO]</w:t>
      </w:r>
    </w:p>
    <w:p w14:paraId="433BEEF8" w14:textId="77777777" w:rsidR="00A81378" w:rsidRPr="00A81378" w:rsidRDefault="00A81378" w:rsidP="00A81378">
      <w:pPr>
        <w:pStyle w:val="ListParagraph"/>
        <w:ind w:left="1080"/>
        <w:rPr>
          <w:rFonts w:ascii="Cambria" w:hAnsi="Cambria"/>
          <w:b/>
          <w:bCs/>
          <w:sz w:val="24"/>
          <w:szCs w:val="24"/>
        </w:rPr>
      </w:pPr>
    </w:p>
    <w:p w14:paraId="192CC314" w14:textId="65449D12" w:rsidR="00A81378" w:rsidRPr="00A81378" w:rsidRDefault="00A81378" w:rsidP="0038511C">
      <w:pPr>
        <w:pStyle w:val="ListParagraph"/>
        <w:numPr>
          <w:ilvl w:val="1"/>
          <w:numId w:val="1"/>
        </w:numPr>
        <w:rPr>
          <w:rFonts w:ascii="Cambria" w:hAnsi="Cambria"/>
          <w:b/>
          <w:bCs/>
          <w:sz w:val="24"/>
          <w:szCs w:val="24"/>
        </w:rPr>
      </w:pPr>
      <w:r w:rsidRPr="00A81378">
        <w:rPr>
          <w:rFonts w:ascii="Cambria" w:hAnsi="Cambria"/>
          <w:b/>
          <w:bCs/>
          <w:sz w:val="24"/>
          <w:szCs w:val="24"/>
        </w:rPr>
        <w:t>Goals of mitigation</w:t>
      </w:r>
    </w:p>
    <w:p w14:paraId="22D55D6C" w14:textId="77777777" w:rsidR="00A81378" w:rsidRPr="00A81378" w:rsidRDefault="00A81378" w:rsidP="00A81378">
      <w:pPr>
        <w:pStyle w:val="ListParagraph"/>
        <w:numPr>
          <w:ilvl w:val="0"/>
          <w:numId w:val="18"/>
        </w:numPr>
        <w:spacing w:after="0" w:line="240" w:lineRule="auto"/>
        <w:rPr>
          <w:rFonts w:ascii="Cambria" w:hAnsi="Cambria" w:cstheme="minorHAnsi"/>
          <w:color w:val="000000" w:themeColor="text1"/>
          <w:sz w:val="24"/>
          <w:szCs w:val="24"/>
        </w:rPr>
      </w:pPr>
      <w:r w:rsidRPr="00A81378">
        <w:rPr>
          <w:rFonts w:ascii="Cambria" w:hAnsi="Cambria" w:cstheme="minorHAnsi"/>
          <w:color w:val="000000" w:themeColor="text1"/>
          <w:sz w:val="24"/>
          <w:szCs w:val="24"/>
        </w:rPr>
        <w:t xml:space="preserve">Demonstrate the client’s choices in life have been significantly curtailed by biological factors, social or environmental factors, and psychological influences that were not of the client’s choosing. </w:t>
      </w:r>
    </w:p>
    <w:p w14:paraId="6E6DCB8D" w14:textId="77777777" w:rsidR="00A81378" w:rsidRPr="00A81378" w:rsidRDefault="00A81378" w:rsidP="00A81378">
      <w:pPr>
        <w:pStyle w:val="ListParagraph"/>
        <w:numPr>
          <w:ilvl w:val="1"/>
          <w:numId w:val="18"/>
        </w:numPr>
        <w:spacing w:after="0" w:line="240" w:lineRule="auto"/>
        <w:rPr>
          <w:rFonts w:ascii="Cambria" w:hAnsi="Cambria" w:cstheme="minorHAnsi"/>
          <w:color w:val="000000" w:themeColor="text1"/>
          <w:sz w:val="24"/>
          <w:szCs w:val="24"/>
        </w:rPr>
      </w:pPr>
      <w:r w:rsidRPr="00A81378">
        <w:rPr>
          <w:rFonts w:ascii="Cambria" w:hAnsi="Cambria" w:cstheme="minorHAnsi"/>
          <w:color w:val="000000" w:themeColor="text1"/>
          <w:sz w:val="24"/>
          <w:szCs w:val="24"/>
        </w:rPr>
        <w:t xml:space="preserve">We focus on the “totality of the client’s life” not his or her worst moments. </w:t>
      </w:r>
    </w:p>
    <w:p w14:paraId="0526DFD4" w14:textId="77777777" w:rsidR="00A81378" w:rsidRPr="00A81378" w:rsidRDefault="00A81378" w:rsidP="00A81378">
      <w:pPr>
        <w:pStyle w:val="ListParagraph"/>
        <w:numPr>
          <w:ilvl w:val="0"/>
          <w:numId w:val="18"/>
        </w:numPr>
        <w:spacing w:after="0" w:line="240" w:lineRule="auto"/>
        <w:rPr>
          <w:rFonts w:ascii="Cambria" w:hAnsi="Cambria" w:cstheme="minorHAnsi"/>
          <w:color w:val="000000" w:themeColor="text1"/>
          <w:sz w:val="24"/>
          <w:szCs w:val="24"/>
        </w:rPr>
      </w:pPr>
      <w:r w:rsidRPr="00A81378">
        <w:rPr>
          <w:rFonts w:ascii="Cambria" w:hAnsi="Cambria" w:cstheme="minorHAnsi"/>
          <w:color w:val="000000" w:themeColor="text1"/>
          <w:sz w:val="24"/>
          <w:szCs w:val="24"/>
        </w:rPr>
        <w:t>Lessen the moral culpability of our clients by focusing on why the crime happened rather than how it happened.</w:t>
      </w:r>
    </w:p>
    <w:p w14:paraId="3F658861" w14:textId="77777777" w:rsidR="00A81378" w:rsidRPr="00A81378" w:rsidRDefault="00A81378" w:rsidP="00A81378">
      <w:pPr>
        <w:pStyle w:val="ListParagraph"/>
        <w:numPr>
          <w:ilvl w:val="0"/>
          <w:numId w:val="18"/>
        </w:numPr>
        <w:spacing w:after="0" w:line="240" w:lineRule="auto"/>
        <w:rPr>
          <w:rFonts w:ascii="Cambria" w:hAnsi="Cambria" w:cstheme="minorHAnsi"/>
          <w:color w:val="000000" w:themeColor="text1"/>
          <w:sz w:val="24"/>
          <w:szCs w:val="24"/>
        </w:rPr>
      </w:pPr>
      <w:r w:rsidRPr="00A81378">
        <w:rPr>
          <w:rFonts w:ascii="Cambria" w:hAnsi="Cambria" w:cstheme="minorHAnsi"/>
          <w:color w:val="000000" w:themeColor="text1"/>
          <w:sz w:val="24"/>
          <w:szCs w:val="24"/>
        </w:rPr>
        <w:t xml:space="preserve">Through the mitigation investigation we look for ways to </w:t>
      </w:r>
      <w:r w:rsidRPr="00A81378">
        <w:rPr>
          <w:rFonts w:ascii="Cambria" w:hAnsi="Cambria" w:cstheme="minorHAnsi"/>
          <w:b/>
          <w:bCs/>
          <w:color w:val="000000" w:themeColor="text1"/>
          <w:sz w:val="24"/>
          <w:szCs w:val="24"/>
        </w:rPr>
        <w:t>contextualize behaviors, situations, or aspects of client’s life</w:t>
      </w:r>
      <w:r w:rsidRPr="00A81378">
        <w:rPr>
          <w:rFonts w:ascii="Cambria" w:hAnsi="Cambria" w:cstheme="minorHAnsi"/>
          <w:color w:val="000000" w:themeColor="text1"/>
          <w:sz w:val="24"/>
          <w:szCs w:val="24"/>
        </w:rPr>
        <w:t xml:space="preserve"> – </w:t>
      </w:r>
    </w:p>
    <w:p w14:paraId="352DCC34" w14:textId="77777777" w:rsidR="00A81378" w:rsidRPr="00A81378" w:rsidRDefault="00A81378" w:rsidP="00A81378">
      <w:pPr>
        <w:pStyle w:val="ListParagraph"/>
        <w:numPr>
          <w:ilvl w:val="1"/>
          <w:numId w:val="18"/>
        </w:numPr>
        <w:rPr>
          <w:rFonts w:ascii="Cambria" w:hAnsi="Cambria" w:cstheme="minorHAnsi"/>
          <w:color w:val="000000" w:themeColor="text1"/>
          <w:sz w:val="24"/>
          <w:szCs w:val="24"/>
        </w:rPr>
      </w:pPr>
      <w:r w:rsidRPr="00A81378">
        <w:rPr>
          <w:rFonts w:ascii="Cambria" w:hAnsi="Cambria" w:cstheme="minorHAnsi"/>
          <w:color w:val="000000" w:themeColor="text1"/>
          <w:sz w:val="24"/>
          <w:szCs w:val="24"/>
        </w:rPr>
        <w:t>Example: Kid who is always late to school or lots of attendance issues is written off as: he doesn’t put in the effort to get to school on time, school isn’t important to him, written off as a behavioral issue</w:t>
      </w:r>
    </w:p>
    <w:p w14:paraId="110ED75B" w14:textId="754A4519" w:rsidR="00A81378" w:rsidRDefault="00A81378" w:rsidP="00A81378">
      <w:pPr>
        <w:pStyle w:val="ListParagraph"/>
        <w:numPr>
          <w:ilvl w:val="2"/>
          <w:numId w:val="18"/>
        </w:numPr>
        <w:rPr>
          <w:rFonts w:ascii="Cambria" w:hAnsi="Cambria" w:cstheme="minorHAnsi"/>
          <w:color w:val="000000" w:themeColor="text1"/>
          <w:sz w:val="24"/>
          <w:szCs w:val="24"/>
        </w:rPr>
      </w:pPr>
      <w:r w:rsidRPr="00A81378">
        <w:rPr>
          <w:rFonts w:ascii="Cambria" w:hAnsi="Cambria" w:cstheme="minorHAnsi"/>
          <w:i/>
          <w:iCs/>
          <w:color w:val="000000" w:themeColor="text1"/>
          <w:sz w:val="24"/>
          <w:szCs w:val="24"/>
        </w:rPr>
        <w:t xml:space="preserve">BUT THROUGH THE MITIGATION INVESTIGATION: </w:t>
      </w:r>
      <w:r w:rsidRPr="00A81378">
        <w:rPr>
          <w:rFonts w:ascii="Cambria" w:hAnsi="Cambria" w:cstheme="minorHAnsi"/>
          <w:color w:val="000000" w:themeColor="text1"/>
          <w:sz w:val="24"/>
          <w:szCs w:val="24"/>
        </w:rPr>
        <w:t xml:space="preserve">we learn his single mother leaves for her first job of the day at 4am so it’s up to the client to get his younger siblings up and ready for school, to make sure the sibling gets to school first before client can get to school. And by the way, they’re not provided school bus service so they have to rely on the transit bus system to/from school. </w:t>
      </w:r>
    </w:p>
    <w:p w14:paraId="3D49C771" w14:textId="77777777" w:rsidR="00A81378" w:rsidRPr="00A81378" w:rsidRDefault="00A81378" w:rsidP="00A81378">
      <w:pPr>
        <w:pStyle w:val="ListParagraph"/>
        <w:ind w:left="3240"/>
        <w:rPr>
          <w:rFonts w:ascii="Cambria" w:hAnsi="Cambria" w:cstheme="minorHAnsi"/>
          <w:color w:val="000000" w:themeColor="text1"/>
          <w:sz w:val="24"/>
          <w:szCs w:val="24"/>
        </w:rPr>
      </w:pPr>
    </w:p>
    <w:p w14:paraId="31B4DEA9" w14:textId="1BBF6906" w:rsidR="003D156D" w:rsidRPr="00A81378" w:rsidRDefault="003D156D" w:rsidP="0038511C">
      <w:pPr>
        <w:pStyle w:val="ListParagraph"/>
        <w:numPr>
          <w:ilvl w:val="1"/>
          <w:numId w:val="1"/>
        </w:numPr>
        <w:rPr>
          <w:rFonts w:ascii="Cambria" w:hAnsi="Cambria"/>
          <w:b/>
          <w:bCs/>
          <w:sz w:val="24"/>
          <w:szCs w:val="24"/>
        </w:rPr>
      </w:pPr>
      <w:r w:rsidRPr="00A81378">
        <w:rPr>
          <w:rFonts w:ascii="Cambria" w:hAnsi="Cambria"/>
          <w:b/>
          <w:bCs/>
          <w:sz w:val="24"/>
          <w:szCs w:val="24"/>
        </w:rPr>
        <w:t xml:space="preserve">Client interviews </w:t>
      </w:r>
    </w:p>
    <w:p w14:paraId="6818C50F" w14:textId="3E157212" w:rsidR="003D156D" w:rsidRPr="0038511C" w:rsidRDefault="003D156D" w:rsidP="00DF613A">
      <w:pPr>
        <w:pStyle w:val="ListParagraph"/>
        <w:numPr>
          <w:ilvl w:val="2"/>
          <w:numId w:val="1"/>
        </w:numPr>
        <w:ind w:left="2520" w:hanging="360"/>
        <w:rPr>
          <w:rFonts w:ascii="Cambria" w:hAnsi="Cambria"/>
          <w:sz w:val="24"/>
          <w:szCs w:val="24"/>
        </w:rPr>
      </w:pPr>
      <w:r w:rsidRPr="0038511C">
        <w:rPr>
          <w:rFonts w:ascii="Cambria" w:hAnsi="Cambria"/>
          <w:sz w:val="24"/>
          <w:szCs w:val="24"/>
        </w:rPr>
        <w:t>Life story – background.  Be a journalist and interview the client.  Get interested!!!  Allow enough time.  Do several rounds to get it all without rushing.</w:t>
      </w:r>
    </w:p>
    <w:p w14:paraId="2CCAC3CE" w14:textId="41BC1906" w:rsidR="003D156D" w:rsidRPr="0038511C" w:rsidRDefault="003D156D" w:rsidP="00DF613A">
      <w:pPr>
        <w:pStyle w:val="ListParagraph"/>
        <w:numPr>
          <w:ilvl w:val="2"/>
          <w:numId w:val="1"/>
        </w:numPr>
        <w:ind w:left="2520" w:hanging="360"/>
        <w:rPr>
          <w:rFonts w:ascii="Cambria" w:hAnsi="Cambria"/>
          <w:sz w:val="24"/>
          <w:szCs w:val="24"/>
        </w:rPr>
      </w:pPr>
      <w:r w:rsidRPr="0038511C">
        <w:rPr>
          <w:rFonts w:ascii="Cambria" w:hAnsi="Cambria"/>
          <w:sz w:val="24"/>
          <w:szCs w:val="24"/>
        </w:rPr>
        <w:t xml:space="preserve">ACES Questionnaire </w:t>
      </w:r>
    </w:p>
    <w:p w14:paraId="54244F3B" w14:textId="0F710CA2" w:rsidR="00DF613A" w:rsidRDefault="003D156D" w:rsidP="00A81378">
      <w:pPr>
        <w:pStyle w:val="ListParagraph"/>
        <w:numPr>
          <w:ilvl w:val="2"/>
          <w:numId w:val="1"/>
        </w:numPr>
        <w:ind w:left="2520" w:hanging="360"/>
        <w:rPr>
          <w:rFonts w:ascii="Cambria" w:hAnsi="Cambria"/>
          <w:sz w:val="24"/>
          <w:szCs w:val="24"/>
        </w:rPr>
      </w:pPr>
      <w:r w:rsidRPr="0038511C">
        <w:rPr>
          <w:rFonts w:ascii="Cambria" w:hAnsi="Cambria"/>
          <w:sz w:val="24"/>
          <w:szCs w:val="24"/>
        </w:rPr>
        <w:t xml:space="preserve">Talking about what it was like for client during incident – get specifics.  Peers?  Whose idea?  Roles?  </w:t>
      </w:r>
    </w:p>
    <w:p w14:paraId="7EFE5F04" w14:textId="77777777" w:rsidR="00A81378" w:rsidRPr="00A81378" w:rsidRDefault="00A81378" w:rsidP="00A81378">
      <w:pPr>
        <w:pStyle w:val="ListParagraph"/>
        <w:ind w:left="2520"/>
        <w:rPr>
          <w:rFonts w:ascii="Cambria" w:hAnsi="Cambria"/>
          <w:sz w:val="24"/>
          <w:szCs w:val="24"/>
        </w:rPr>
      </w:pPr>
    </w:p>
    <w:p w14:paraId="34848018" w14:textId="52752187" w:rsidR="00AA06A5" w:rsidRDefault="00AA06A5" w:rsidP="0038511C">
      <w:pPr>
        <w:pStyle w:val="ListParagraph"/>
        <w:numPr>
          <w:ilvl w:val="1"/>
          <w:numId w:val="1"/>
        </w:numPr>
        <w:rPr>
          <w:rFonts w:ascii="Cambria" w:hAnsi="Cambria"/>
          <w:sz w:val="24"/>
          <w:szCs w:val="24"/>
        </w:rPr>
      </w:pPr>
      <w:r w:rsidRPr="0038511C">
        <w:rPr>
          <w:rFonts w:ascii="Cambria" w:hAnsi="Cambria"/>
          <w:sz w:val="24"/>
          <w:szCs w:val="24"/>
        </w:rPr>
        <w:t>Reviewing discovery and records for information to help tell client’s story.   Keep H-S factors in mind.</w:t>
      </w:r>
      <w:r w:rsidR="00F12E58">
        <w:rPr>
          <w:rFonts w:ascii="Cambria" w:hAnsi="Cambria"/>
          <w:sz w:val="24"/>
          <w:szCs w:val="24"/>
        </w:rPr>
        <w:t xml:space="preserve">   A lot of creativity here.  </w:t>
      </w:r>
    </w:p>
    <w:p w14:paraId="37026771" w14:textId="77777777" w:rsidR="00A81378" w:rsidRPr="00A81378" w:rsidRDefault="00A81378" w:rsidP="00A81378">
      <w:pPr>
        <w:ind w:left="1440" w:right="-360"/>
        <w:rPr>
          <w:rFonts w:ascii="Cambria" w:hAnsi="Cambria" w:cstheme="minorHAnsi"/>
          <w:b/>
          <w:bCs/>
          <w:color w:val="000000" w:themeColor="text1"/>
          <w:sz w:val="24"/>
          <w:szCs w:val="24"/>
        </w:rPr>
      </w:pPr>
      <w:r w:rsidRPr="00A81378">
        <w:rPr>
          <w:rFonts w:ascii="Cambria" w:hAnsi="Cambria" w:cstheme="minorHAnsi"/>
          <w:b/>
          <w:bCs/>
          <w:color w:val="000000" w:themeColor="text1"/>
          <w:sz w:val="24"/>
          <w:szCs w:val="24"/>
        </w:rPr>
        <w:t>Evaluation of Factors Required under Houston-Sconiers</w:t>
      </w:r>
    </w:p>
    <w:p w14:paraId="72473802" w14:textId="77777777" w:rsidR="00A81378" w:rsidRPr="00A81378" w:rsidRDefault="00A81378" w:rsidP="00A81378">
      <w:pPr>
        <w:pStyle w:val="ListParagraph"/>
        <w:numPr>
          <w:ilvl w:val="0"/>
          <w:numId w:val="19"/>
        </w:numPr>
        <w:spacing w:after="0" w:line="240" w:lineRule="auto"/>
        <w:ind w:left="2160" w:right="-360"/>
        <w:rPr>
          <w:rFonts w:ascii="Cambria" w:hAnsi="Cambria" w:cstheme="minorHAnsi"/>
          <w:color w:val="000000" w:themeColor="text1"/>
          <w:sz w:val="24"/>
          <w:szCs w:val="24"/>
        </w:rPr>
      </w:pPr>
      <w:r w:rsidRPr="00A81378">
        <w:rPr>
          <w:rFonts w:ascii="Cambria" w:hAnsi="Cambria" w:cstheme="minorHAnsi"/>
          <w:color w:val="000000" w:themeColor="text1"/>
          <w:sz w:val="24"/>
          <w:szCs w:val="24"/>
          <w:u w:val="single"/>
        </w:rPr>
        <w:t>Decisional Factor</w:t>
      </w:r>
      <w:r w:rsidRPr="00A81378">
        <w:rPr>
          <w:rFonts w:ascii="Cambria" w:hAnsi="Cambria" w:cstheme="minorHAnsi"/>
          <w:color w:val="000000" w:themeColor="text1"/>
          <w:sz w:val="24"/>
          <w:szCs w:val="24"/>
        </w:rPr>
        <w:t>: The juvenile’s “age and its hallmark features” including “immaturity, impetuosity, and [a] failure to appreciate risk and consequences”</w:t>
      </w:r>
    </w:p>
    <w:p w14:paraId="313C9C63" w14:textId="77777777" w:rsidR="00A81378" w:rsidRPr="00A81378" w:rsidRDefault="00A81378" w:rsidP="00A81378">
      <w:pPr>
        <w:pStyle w:val="ListParagraph"/>
        <w:numPr>
          <w:ilvl w:val="0"/>
          <w:numId w:val="19"/>
        </w:numPr>
        <w:spacing w:after="0" w:line="240" w:lineRule="auto"/>
        <w:ind w:left="2160" w:right="-360"/>
        <w:rPr>
          <w:rFonts w:ascii="Cambria" w:hAnsi="Cambria" w:cstheme="minorHAnsi"/>
          <w:color w:val="000000" w:themeColor="text1"/>
          <w:sz w:val="24"/>
          <w:szCs w:val="24"/>
        </w:rPr>
      </w:pPr>
      <w:r w:rsidRPr="00A81378">
        <w:rPr>
          <w:rFonts w:ascii="Cambria" w:hAnsi="Cambria" w:cstheme="minorHAnsi"/>
          <w:color w:val="000000" w:themeColor="text1"/>
          <w:sz w:val="24"/>
          <w:szCs w:val="24"/>
          <w:u w:val="single"/>
        </w:rPr>
        <w:lastRenderedPageBreak/>
        <w:t>Dependency Factor</w:t>
      </w:r>
      <w:r w:rsidRPr="00A81378">
        <w:rPr>
          <w:rFonts w:ascii="Cambria" w:hAnsi="Cambria" w:cstheme="minorHAnsi"/>
          <w:color w:val="000000" w:themeColor="text1"/>
          <w:sz w:val="24"/>
          <w:szCs w:val="24"/>
        </w:rPr>
        <w:t xml:space="preserve">: Nature of the juvenile’s surrounding environment, family and home environment, things from which the youth “could not extricate him or herself” </w:t>
      </w:r>
    </w:p>
    <w:p w14:paraId="7D485EF3" w14:textId="77777777" w:rsidR="00A81378" w:rsidRPr="00A81378" w:rsidRDefault="00A81378" w:rsidP="00A81378">
      <w:pPr>
        <w:pStyle w:val="ListParagraph"/>
        <w:numPr>
          <w:ilvl w:val="0"/>
          <w:numId w:val="19"/>
        </w:numPr>
        <w:spacing w:after="0" w:line="240" w:lineRule="auto"/>
        <w:ind w:left="2160" w:right="-360"/>
        <w:rPr>
          <w:rFonts w:ascii="Cambria" w:hAnsi="Cambria" w:cstheme="minorHAnsi"/>
          <w:color w:val="000000" w:themeColor="text1"/>
          <w:sz w:val="24"/>
          <w:szCs w:val="24"/>
        </w:rPr>
      </w:pPr>
      <w:r w:rsidRPr="00A81378">
        <w:rPr>
          <w:rFonts w:ascii="Cambria" w:hAnsi="Cambria" w:cstheme="minorHAnsi"/>
          <w:color w:val="000000" w:themeColor="text1"/>
          <w:sz w:val="24"/>
          <w:szCs w:val="24"/>
          <w:u w:val="single"/>
        </w:rPr>
        <w:t>Offense Context Factor</w:t>
      </w:r>
      <w:r w:rsidRPr="00A81378">
        <w:rPr>
          <w:rFonts w:ascii="Cambria" w:hAnsi="Cambria" w:cstheme="minorHAnsi"/>
          <w:color w:val="000000" w:themeColor="text1"/>
          <w:sz w:val="24"/>
          <w:szCs w:val="24"/>
        </w:rPr>
        <w:t>: The circumstances of the offense, including the role of the [client]’s participation in the crime and the extent to which peer pressure was involved</w:t>
      </w:r>
    </w:p>
    <w:p w14:paraId="5C6F7A13" w14:textId="77777777" w:rsidR="00A81378" w:rsidRPr="00A81378" w:rsidRDefault="00A81378" w:rsidP="00A81378">
      <w:pPr>
        <w:pStyle w:val="ListParagraph"/>
        <w:numPr>
          <w:ilvl w:val="0"/>
          <w:numId w:val="19"/>
        </w:numPr>
        <w:spacing w:after="0" w:line="240" w:lineRule="auto"/>
        <w:ind w:left="2160" w:right="-360"/>
        <w:rPr>
          <w:rFonts w:ascii="Cambria" w:hAnsi="Cambria" w:cstheme="minorHAnsi"/>
          <w:color w:val="000000" w:themeColor="text1"/>
          <w:sz w:val="24"/>
          <w:szCs w:val="24"/>
        </w:rPr>
      </w:pPr>
      <w:r w:rsidRPr="00A81378">
        <w:rPr>
          <w:rFonts w:ascii="Cambria" w:hAnsi="Cambria" w:cstheme="minorHAnsi"/>
          <w:color w:val="000000" w:themeColor="text1"/>
          <w:sz w:val="24"/>
          <w:szCs w:val="24"/>
          <w:u w:val="single"/>
        </w:rPr>
        <w:t>Legal Competency Factor</w:t>
      </w:r>
      <w:r w:rsidRPr="00A81378">
        <w:rPr>
          <w:rFonts w:ascii="Cambria" w:hAnsi="Cambria" w:cstheme="minorHAnsi"/>
          <w:color w:val="000000" w:themeColor="text1"/>
          <w:sz w:val="24"/>
          <w:szCs w:val="24"/>
        </w:rPr>
        <w:t>: The “incompetencies” of the youth that may have disadvantaged him in dealing with the police, assisting counsel or participating in the criminal proceedings</w:t>
      </w:r>
    </w:p>
    <w:p w14:paraId="3BAB1706" w14:textId="77777777" w:rsidR="00A81378" w:rsidRPr="00A81378" w:rsidRDefault="00A81378" w:rsidP="00A81378">
      <w:pPr>
        <w:pStyle w:val="ListParagraph"/>
        <w:numPr>
          <w:ilvl w:val="0"/>
          <w:numId w:val="19"/>
        </w:numPr>
        <w:spacing w:after="0" w:line="240" w:lineRule="auto"/>
        <w:ind w:left="2160" w:right="-360"/>
        <w:rPr>
          <w:rFonts w:ascii="Cambria" w:hAnsi="Cambria" w:cstheme="minorHAnsi"/>
          <w:color w:val="000000" w:themeColor="text1"/>
          <w:sz w:val="24"/>
          <w:szCs w:val="24"/>
        </w:rPr>
      </w:pPr>
      <w:r w:rsidRPr="00A81378">
        <w:rPr>
          <w:rFonts w:ascii="Cambria" w:hAnsi="Cambria" w:cstheme="minorHAnsi"/>
          <w:color w:val="000000" w:themeColor="text1"/>
          <w:sz w:val="24"/>
          <w:szCs w:val="24"/>
          <w:u w:val="single"/>
        </w:rPr>
        <w:t>Rehabilitation Factor</w:t>
      </w:r>
      <w:r w:rsidRPr="00A81378">
        <w:rPr>
          <w:rFonts w:ascii="Cambria" w:hAnsi="Cambria" w:cstheme="minorHAnsi"/>
          <w:color w:val="000000" w:themeColor="text1"/>
          <w:sz w:val="24"/>
          <w:szCs w:val="24"/>
        </w:rPr>
        <w:t>: The client’s potential for rehabilitation or in the case of resentencings, factors suggesting or demonstrating the client has been rehabilitated</w:t>
      </w:r>
    </w:p>
    <w:p w14:paraId="72940BF6" w14:textId="77777777" w:rsidR="00A81378" w:rsidRDefault="00A81378" w:rsidP="00A81378">
      <w:pPr>
        <w:pStyle w:val="ListParagraph"/>
        <w:ind w:left="2160"/>
        <w:rPr>
          <w:rFonts w:ascii="Cambria" w:hAnsi="Cambria"/>
          <w:sz w:val="24"/>
          <w:szCs w:val="24"/>
        </w:rPr>
      </w:pPr>
    </w:p>
    <w:p w14:paraId="1D00CC63" w14:textId="77777777" w:rsidR="00C71628" w:rsidRPr="0038511C" w:rsidRDefault="00C71628" w:rsidP="00C71628">
      <w:pPr>
        <w:pStyle w:val="ListParagraph"/>
        <w:ind w:left="1440"/>
        <w:rPr>
          <w:rFonts w:ascii="Cambria" w:hAnsi="Cambria"/>
          <w:sz w:val="24"/>
          <w:szCs w:val="24"/>
        </w:rPr>
      </w:pPr>
    </w:p>
    <w:p w14:paraId="5B1908A4" w14:textId="14764267" w:rsidR="00AA06A5" w:rsidRDefault="00AA06A5" w:rsidP="0038511C">
      <w:pPr>
        <w:pStyle w:val="ListParagraph"/>
        <w:numPr>
          <w:ilvl w:val="1"/>
          <w:numId w:val="1"/>
        </w:numPr>
        <w:rPr>
          <w:rFonts w:ascii="Cambria" w:hAnsi="Cambria"/>
          <w:sz w:val="24"/>
          <w:szCs w:val="24"/>
        </w:rPr>
      </w:pPr>
      <w:r w:rsidRPr="0038511C">
        <w:rPr>
          <w:rFonts w:ascii="Cambria" w:hAnsi="Cambria"/>
          <w:sz w:val="24"/>
          <w:szCs w:val="24"/>
        </w:rPr>
        <w:t xml:space="preserve">Has the law changed since original charge/sentencing?  Have charging standards changed? </w:t>
      </w:r>
      <w:r w:rsidR="00A81378">
        <w:rPr>
          <w:rFonts w:ascii="Cambria" w:hAnsi="Cambria"/>
          <w:sz w:val="24"/>
          <w:szCs w:val="24"/>
        </w:rPr>
        <w:t xml:space="preserve"> Have sentencing standards changed?  Are other youth being sentenced for similar charges?   Get supporting data.  </w:t>
      </w:r>
    </w:p>
    <w:p w14:paraId="219C26BF" w14:textId="77777777" w:rsidR="009E7610" w:rsidRPr="009E7610" w:rsidRDefault="009E7610" w:rsidP="009E7610">
      <w:pPr>
        <w:pStyle w:val="ListParagraph"/>
        <w:rPr>
          <w:rFonts w:ascii="Cambria" w:hAnsi="Cambria"/>
          <w:sz w:val="24"/>
          <w:szCs w:val="24"/>
        </w:rPr>
      </w:pPr>
    </w:p>
    <w:p w14:paraId="0BFDC5DB" w14:textId="1346E934" w:rsidR="009E7610" w:rsidRPr="0038511C" w:rsidRDefault="009E7610" w:rsidP="0038511C">
      <w:pPr>
        <w:pStyle w:val="ListParagraph"/>
        <w:numPr>
          <w:ilvl w:val="1"/>
          <w:numId w:val="1"/>
        </w:numPr>
        <w:rPr>
          <w:rFonts w:ascii="Cambria" w:hAnsi="Cambria"/>
          <w:sz w:val="24"/>
          <w:szCs w:val="24"/>
        </w:rPr>
      </w:pPr>
      <w:r>
        <w:rPr>
          <w:rFonts w:ascii="Cambria" w:hAnsi="Cambria"/>
          <w:sz w:val="24"/>
          <w:szCs w:val="24"/>
        </w:rPr>
        <w:t xml:space="preserve">Developing release plan – DOC won’t develop unless release date within 6 months.   Important to know whether DOC counselor likes client or not.  </w:t>
      </w:r>
    </w:p>
    <w:p w14:paraId="4BA48833" w14:textId="77777777" w:rsidR="00AA06A5" w:rsidRPr="0038511C" w:rsidRDefault="00AA06A5" w:rsidP="00AA06A5">
      <w:pPr>
        <w:pStyle w:val="ListParagraph"/>
        <w:ind w:left="2160"/>
        <w:rPr>
          <w:rFonts w:ascii="Cambria" w:hAnsi="Cambria"/>
          <w:sz w:val="24"/>
          <w:szCs w:val="24"/>
        </w:rPr>
      </w:pPr>
    </w:p>
    <w:p w14:paraId="46952EAC" w14:textId="77777777" w:rsidR="00A520CE" w:rsidRDefault="00AA06A5" w:rsidP="0038511C">
      <w:pPr>
        <w:pStyle w:val="ListParagraph"/>
        <w:numPr>
          <w:ilvl w:val="0"/>
          <w:numId w:val="1"/>
        </w:numPr>
        <w:rPr>
          <w:rFonts w:ascii="Cambria" w:hAnsi="Cambria"/>
          <w:b/>
          <w:bCs/>
          <w:sz w:val="24"/>
          <w:szCs w:val="24"/>
        </w:rPr>
      </w:pPr>
      <w:r w:rsidRPr="0038511C">
        <w:rPr>
          <w:rFonts w:ascii="Cambria" w:hAnsi="Cambria"/>
          <w:b/>
          <w:bCs/>
          <w:sz w:val="24"/>
          <w:szCs w:val="24"/>
        </w:rPr>
        <w:t>Writing a motion for new sentencing hearing under DCA (CrR 7.8).</w:t>
      </w:r>
      <w:bookmarkStart w:id="0" w:name="_Hlk66224806"/>
    </w:p>
    <w:p w14:paraId="291AAA20" w14:textId="642C6169" w:rsidR="00AA06A5" w:rsidRDefault="00546120" w:rsidP="00A520CE">
      <w:pPr>
        <w:pStyle w:val="ListParagraph"/>
        <w:ind w:left="1080"/>
        <w:rPr>
          <w:rFonts w:ascii="Cambria" w:hAnsi="Cambria"/>
          <w:b/>
          <w:bCs/>
          <w:sz w:val="24"/>
          <w:szCs w:val="24"/>
        </w:rPr>
      </w:pPr>
      <w:r w:rsidRPr="00546120">
        <w:rPr>
          <w:rFonts w:ascii="Cambria" w:hAnsi="Cambria"/>
          <w:b/>
          <w:bCs/>
          <w:sz w:val="24"/>
          <w:szCs w:val="24"/>
          <w:highlight w:val="magenta"/>
        </w:rPr>
        <w:t>[EMILY GAUSE]</w:t>
      </w:r>
      <w:bookmarkEnd w:id="0"/>
    </w:p>
    <w:p w14:paraId="15A1ECB0" w14:textId="77777777" w:rsidR="00A520CE" w:rsidRPr="0038511C" w:rsidRDefault="00A520CE" w:rsidP="00A520CE">
      <w:pPr>
        <w:pStyle w:val="ListParagraph"/>
        <w:ind w:left="1080"/>
        <w:rPr>
          <w:rFonts w:ascii="Cambria" w:hAnsi="Cambria"/>
          <w:b/>
          <w:bCs/>
          <w:sz w:val="24"/>
          <w:szCs w:val="24"/>
        </w:rPr>
      </w:pPr>
    </w:p>
    <w:p w14:paraId="56E4FB07" w14:textId="0C3E9873" w:rsidR="00AA06A5" w:rsidRDefault="00AA06A5" w:rsidP="00AA06A5">
      <w:pPr>
        <w:pStyle w:val="ListParagraph"/>
        <w:ind w:left="1440"/>
        <w:rPr>
          <w:rFonts w:ascii="Cambria" w:hAnsi="Cambria"/>
          <w:b/>
          <w:bCs/>
          <w:sz w:val="24"/>
          <w:szCs w:val="24"/>
        </w:rPr>
      </w:pPr>
    </w:p>
    <w:p w14:paraId="6058730F" w14:textId="302F9F63" w:rsidR="00AA06A5" w:rsidRPr="0038511C" w:rsidRDefault="00AA06A5" w:rsidP="0038511C">
      <w:pPr>
        <w:pStyle w:val="ListParagraph"/>
        <w:numPr>
          <w:ilvl w:val="0"/>
          <w:numId w:val="1"/>
        </w:numPr>
        <w:rPr>
          <w:rFonts w:ascii="Cambria" w:hAnsi="Cambria"/>
          <w:b/>
          <w:bCs/>
          <w:sz w:val="24"/>
          <w:szCs w:val="24"/>
        </w:rPr>
      </w:pPr>
      <w:r w:rsidRPr="0038511C">
        <w:rPr>
          <w:rFonts w:ascii="Cambria" w:hAnsi="Cambria"/>
          <w:b/>
          <w:bCs/>
          <w:sz w:val="24"/>
          <w:szCs w:val="24"/>
        </w:rPr>
        <w:t xml:space="preserve">Writing the Houston-Sconiers sentencing brief </w:t>
      </w:r>
      <w:r w:rsidR="00546120">
        <w:rPr>
          <w:rFonts w:ascii="Cambria" w:hAnsi="Cambria"/>
          <w:b/>
          <w:bCs/>
          <w:sz w:val="24"/>
          <w:szCs w:val="24"/>
        </w:rPr>
        <w:tab/>
      </w:r>
      <w:r w:rsidR="00546120">
        <w:rPr>
          <w:rFonts w:ascii="Cambria" w:hAnsi="Cambria"/>
          <w:b/>
          <w:bCs/>
          <w:sz w:val="24"/>
          <w:szCs w:val="24"/>
        </w:rPr>
        <w:tab/>
      </w:r>
      <w:r w:rsidR="00546120" w:rsidRPr="00546120">
        <w:rPr>
          <w:rFonts w:ascii="Cambria" w:hAnsi="Cambria"/>
          <w:b/>
          <w:bCs/>
          <w:sz w:val="24"/>
          <w:szCs w:val="24"/>
          <w:highlight w:val="magenta"/>
        </w:rPr>
        <w:t>[EMILY GAUSE]</w:t>
      </w:r>
    </w:p>
    <w:p w14:paraId="249D829A" w14:textId="77777777" w:rsidR="00AA06A5" w:rsidRPr="00AA06A5" w:rsidRDefault="00AA06A5" w:rsidP="00AA06A5">
      <w:pPr>
        <w:pStyle w:val="ListParagraph"/>
        <w:rPr>
          <w:rFonts w:ascii="Cambria" w:hAnsi="Cambria"/>
          <w:b/>
          <w:bCs/>
          <w:sz w:val="24"/>
          <w:szCs w:val="24"/>
        </w:rPr>
      </w:pPr>
    </w:p>
    <w:p w14:paraId="38AECA8E" w14:textId="5022D6C9" w:rsidR="00AA06A5" w:rsidRDefault="0038511C" w:rsidP="0038511C">
      <w:pPr>
        <w:pStyle w:val="ListParagraph"/>
        <w:numPr>
          <w:ilvl w:val="2"/>
          <w:numId w:val="1"/>
        </w:numPr>
        <w:ind w:left="1260"/>
        <w:rPr>
          <w:rFonts w:ascii="Cambria" w:hAnsi="Cambria"/>
          <w:sz w:val="24"/>
          <w:szCs w:val="24"/>
        </w:rPr>
      </w:pPr>
      <w:r>
        <w:rPr>
          <w:rFonts w:ascii="Cambria" w:hAnsi="Cambria"/>
          <w:sz w:val="24"/>
          <w:szCs w:val="24"/>
        </w:rPr>
        <w:t xml:space="preserve">   </w:t>
      </w:r>
      <w:r w:rsidR="00AA06A5" w:rsidRPr="0038511C">
        <w:rPr>
          <w:rFonts w:ascii="Cambria" w:hAnsi="Cambria"/>
          <w:sz w:val="24"/>
          <w:szCs w:val="24"/>
        </w:rPr>
        <w:t xml:space="preserve">Templates and ideas </w:t>
      </w:r>
    </w:p>
    <w:p w14:paraId="671FC624" w14:textId="4EEE107B" w:rsidR="0038511C" w:rsidRPr="0038511C" w:rsidRDefault="0038511C" w:rsidP="0038511C">
      <w:pPr>
        <w:pStyle w:val="ListParagraph"/>
        <w:ind w:left="1260"/>
        <w:rPr>
          <w:rFonts w:ascii="Cambria" w:hAnsi="Cambria"/>
          <w:sz w:val="24"/>
          <w:szCs w:val="24"/>
        </w:rPr>
      </w:pPr>
    </w:p>
    <w:p w14:paraId="7ECA2D04" w14:textId="49B035EB" w:rsidR="00AA06A5" w:rsidRPr="0038511C" w:rsidRDefault="00AA06A5" w:rsidP="0038511C">
      <w:pPr>
        <w:pStyle w:val="ListParagraph"/>
        <w:numPr>
          <w:ilvl w:val="3"/>
          <w:numId w:val="1"/>
        </w:numPr>
        <w:ind w:left="1980"/>
        <w:rPr>
          <w:rFonts w:ascii="Cambria" w:hAnsi="Cambria"/>
          <w:sz w:val="24"/>
          <w:szCs w:val="24"/>
        </w:rPr>
      </w:pPr>
      <w:r w:rsidRPr="0038511C">
        <w:rPr>
          <w:rFonts w:ascii="Cambria" w:hAnsi="Cambria"/>
          <w:sz w:val="24"/>
          <w:szCs w:val="24"/>
        </w:rPr>
        <w:t xml:space="preserve">If same judge … “not your fault, law has change – we didn’t know back then what we know now – we’ve all evolved.”  </w:t>
      </w:r>
    </w:p>
    <w:p w14:paraId="081155E3" w14:textId="534AD360" w:rsidR="00AA06A5" w:rsidRPr="0038511C" w:rsidRDefault="00AA06A5" w:rsidP="0038511C">
      <w:pPr>
        <w:pStyle w:val="ListParagraph"/>
        <w:numPr>
          <w:ilvl w:val="3"/>
          <w:numId w:val="1"/>
        </w:numPr>
        <w:ind w:left="1980"/>
        <w:rPr>
          <w:rFonts w:ascii="Cambria" w:hAnsi="Cambria"/>
          <w:sz w:val="24"/>
          <w:szCs w:val="24"/>
        </w:rPr>
      </w:pPr>
      <w:r w:rsidRPr="0038511C">
        <w:rPr>
          <w:rFonts w:ascii="Cambria" w:hAnsi="Cambria"/>
          <w:sz w:val="24"/>
          <w:szCs w:val="24"/>
        </w:rPr>
        <w:t xml:space="preserve">If different judge, highlighting that judge would have done differently if given full discretion.  New opportunity to give justice.  </w:t>
      </w:r>
    </w:p>
    <w:p w14:paraId="789BF28C" w14:textId="77777777" w:rsidR="00AA06A5" w:rsidRPr="0038511C" w:rsidRDefault="00AA06A5" w:rsidP="0038511C">
      <w:pPr>
        <w:pStyle w:val="ListParagraph"/>
        <w:ind w:left="1980"/>
        <w:rPr>
          <w:rFonts w:ascii="Cambria" w:hAnsi="Cambria"/>
          <w:sz w:val="24"/>
          <w:szCs w:val="24"/>
        </w:rPr>
      </w:pPr>
    </w:p>
    <w:p w14:paraId="5C411910" w14:textId="6396C29F" w:rsidR="00AA06A5" w:rsidRPr="0038511C" w:rsidRDefault="0038511C" w:rsidP="0038511C">
      <w:pPr>
        <w:pStyle w:val="ListParagraph"/>
        <w:numPr>
          <w:ilvl w:val="2"/>
          <w:numId w:val="1"/>
        </w:numPr>
        <w:ind w:left="1260"/>
        <w:rPr>
          <w:rFonts w:ascii="Cambria" w:hAnsi="Cambria"/>
          <w:sz w:val="24"/>
          <w:szCs w:val="24"/>
        </w:rPr>
      </w:pPr>
      <w:r>
        <w:rPr>
          <w:rFonts w:ascii="Cambria" w:hAnsi="Cambria"/>
          <w:sz w:val="24"/>
          <w:szCs w:val="24"/>
        </w:rPr>
        <w:t xml:space="preserve"> </w:t>
      </w:r>
      <w:r w:rsidR="00AA06A5" w:rsidRPr="0038511C">
        <w:rPr>
          <w:rFonts w:ascii="Cambria" w:hAnsi="Cambria"/>
          <w:sz w:val="24"/>
          <w:szCs w:val="24"/>
        </w:rPr>
        <w:t>Layering facts/evidence into your brief under the factors</w:t>
      </w:r>
    </w:p>
    <w:p w14:paraId="00E52287" w14:textId="1F3D7F43" w:rsidR="00B8176A" w:rsidRPr="0038511C" w:rsidRDefault="0038511C" w:rsidP="0038511C">
      <w:pPr>
        <w:pStyle w:val="ListParagraph"/>
        <w:numPr>
          <w:ilvl w:val="2"/>
          <w:numId w:val="1"/>
        </w:numPr>
        <w:ind w:left="1260"/>
        <w:rPr>
          <w:rFonts w:ascii="Cambria" w:hAnsi="Cambria"/>
          <w:sz w:val="24"/>
          <w:szCs w:val="24"/>
        </w:rPr>
      </w:pPr>
      <w:r>
        <w:rPr>
          <w:rFonts w:ascii="Cambria" w:hAnsi="Cambria"/>
          <w:sz w:val="24"/>
          <w:szCs w:val="24"/>
        </w:rPr>
        <w:t xml:space="preserve"> </w:t>
      </w:r>
      <w:r w:rsidR="00B8176A" w:rsidRPr="0038511C">
        <w:rPr>
          <w:rFonts w:ascii="Cambria" w:hAnsi="Cambria"/>
          <w:sz w:val="24"/>
          <w:szCs w:val="24"/>
        </w:rPr>
        <w:t>Studies that can support facts – use NJDC annotated bibliography</w:t>
      </w:r>
    </w:p>
    <w:p w14:paraId="48B2100B" w14:textId="77777777" w:rsidR="00A81378" w:rsidRPr="00A81378" w:rsidRDefault="00A81378" w:rsidP="00A81378">
      <w:pPr>
        <w:pStyle w:val="ListParagraph"/>
        <w:numPr>
          <w:ilvl w:val="2"/>
          <w:numId w:val="1"/>
        </w:numPr>
        <w:ind w:left="1260"/>
        <w:rPr>
          <w:rFonts w:ascii="Cambria" w:hAnsi="Cambria"/>
          <w:sz w:val="24"/>
          <w:szCs w:val="24"/>
        </w:rPr>
      </w:pPr>
      <w:r w:rsidRPr="00A81378">
        <w:rPr>
          <w:rFonts w:ascii="Cambria" w:hAnsi="Cambria"/>
          <w:b/>
          <w:bCs/>
          <w:sz w:val="24"/>
          <w:szCs w:val="24"/>
        </w:rPr>
        <w:t>Collecting letters from friends/family</w:t>
      </w:r>
    </w:p>
    <w:p w14:paraId="5866C74E" w14:textId="07EA75B3" w:rsidR="00A81378" w:rsidRPr="00A81378" w:rsidRDefault="00A81378" w:rsidP="00A81378">
      <w:pPr>
        <w:pStyle w:val="ListParagraph"/>
        <w:numPr>
          <w:ilvl w:val="3"/>
          <w:numId w:val="1"/>
        </w:numPr>
        <w:ind w:left="1800"/>
        <w:rPr>
          <w:rFonts w:ascii="Cambria" w:hAnsi="Cambria"/>
          <w:sz w:val="24"/>
          <w:szCs w:val="24"/>
        </w:rPr>
      </w:pPr>
      <w:r w:rsidRPr="00A81378">
        <w:rPr>
          <w:rFonts w:ascii="Cambria" w:hAnsi="Cambria"/>
          <w:sz w:val="24"/>
          <w:szCs w:val="24"/>
        </w:rPr>
        <w:t>Write an invitation to write a character letter explaining why you’re asking for letter, giving some prompts of questions, advice for how to write, specify they need to date and sign.</w:t>
      </w:r>
    </w:p>
    <w:p w14:paraId="37C7D1BA" w14:textId="07C5A391" w:rsidR="00DF613A" w:rsidRDefault="0038511C" w:rsidP="00DF613A">
      <w:pPr>
        <w:pStyle w:val="ListParagraph"/>
        <w:numPr>
          <w:ilvl w:val="2"/>
          <w:numId w:val="1"/>
        </w:numPr>
        <w:ind w:left="1260"/>
        <w:rPr>
          <w:rFonts w:ascii="Cambria" w:hAnsi="Cambria"/>
          <w:sz w:val="24"/>
          <w:szCs w:val="24"/>
        </w:rPr>
      </w:pPr>
      <w:r>
        <w:rPr>
          <w:rFonts w:ascii="Cambria" w:hAnsi="Cambria"/>
          <w:sz w:val="24"/>
          <w:szCs w:val="24"/>
        </w:rPr>
        <w:t xml:space="preserve">Photographs of your client as a child, and especially at the age when he committed the offense.  </w:t>
      </w:r>
    </w:p>
    <w:p w14:paraId="0182A1AA" w14:textId="43D238DD" w:rsidR="00546120" w:rsidRPr="00A520CE" w:rsidRDefault="00AA06A5" w:rsidP="00AA06A5">
      <w:pPr>
        <w:pStyle w:val="ListParagraph"/>
        <w:numPr>
          <w:ilvl w:val="2"/>
          <w:numId w:val="1"/>
        </w:numPr>
        <w:ind w:left="1260"/>
        <w:rPr>
          <w:rFonts w:ascii="Cambria" w:hAnsi="Cambria"/>
          <w:sz w:val="24"/>
          <w:szCs w:val="24"/>
        </w:rPr>
      </w:pPr>
      <w:r w:rsidRPr="00DF613A">
        <w:rPr>
          <w:rFonts w:ascii="Cambria" w:hAnsi="Cambria"/>
          <w:sz w:val="24"/>
          <w:szCs w:val="24"/>
        </w:rPr>
        <w:t>Letter from client to judge and/or victim</w:t>
      </w:r>
    </w:p>
    <w:p w14:paraId="3B3EB2BE" w14:textId="5BEBAF26" w:rsidR="00AA06A5" w:rsidRPr="0038511C" w:rsidRDefault="009D4A80" w:rsidP="0038511C">
      <w:pPr>
        <w:pStyle w:val="ListParagraph"/>
        <w:numPr>
          <w:ilvl w:val="0"/>
          <w:numId w:val="1"/>
        </w:numPr>
        <w:rPr>
          <w:rFonts w:ascii="Cambria" w:hAnsi="Cambria"/>
          <w:b/>
          <w:bCs/>
          <w:sz w:val="24"/>
          <w:szCs w:val="24"/>
        </w:rPr>
      </w:pPr>
      <w:r>
        <w:rPr>
          <w:rFonts w:ascii="Cambria" w:hAnsi="Cambria"/>
          <w:b/>
          <w:bCs/>
          <w:sz w:val="24"/>
          <w:szCs w:val="24"/>
        </w:rPr>
        <w:lastRenderedPageBreak/>
        <w:t>(Re)</w:t>
      </w:r>
      <w:r w:rsidR="00AA06A5" w:rsidRPr="0038511C">
        <w:rPr>
          <w:rFonts w:ascii="Cambria" w:hAnsi="Cambria"/>
          <w:b/>
          <w:bCs/>
          <w:sz w:val="24"/>
          <w:szCs w:val="24"/>
        </w:rPr>
        <w:t xml:space="preserve">Sentencing hearing </w:t>
      </w:r>
      <w:r w:rsidR="00B8176A" w:rsidRPr="0038511C">
        <w:rPr>
          <w:rFonts w:ascii="Cambria" w:hAnsi="Cambria"/>
          <w:b/>
          <w:bCs/>
          <w:sz w:val="24"/>
          <w:szCs w:val="24"/>
        </w:rPr>
        <w:t xml:space="preserve">– think of this like a trial.  Prepare!! </w:t>
      </w:r>
      <w:r w:rsidR="00546120" w:rsidRPr="00546120">
        <w:rPr>
          <w:rFonts w:ascii="Cambria" w:hAnsi="Cambria"/>
          <w:b/>
          <w:bCs/>
          <w:sz w:val="24"/>
          <w:szCs w:val="24"/>
          <w:highlight w:val="magenta"/>
        </w:rPr>
        <w:t>[EMILY GAUSE]</w:t>
      </w:r>
    </w:p>
    <w:p w14:paraId="5213D1F9" w14:textId="15553115" w:rsidR="00AA06A5" w:rsidRPr="0038511C" w:rsidRDefault="00AA06A5" w:rsidP="0038511C">
      <w:pPr>
        <w:pStyle w:val="ListParagraph"/>
        <w:numPr>
          <w:ilvl w:val="1"/>
          <w:numId w:val="1"/>
        </w:numPr>
        <w:rPr>
          <w:rFonts w:ascii="Cambria" w:hAnsi="Cambria"/>
          <w:sz w:val="24"/>
          <w:szCs w:val="24"/>
        </w:rPr>
      </w:pPr>
      <w:r w:rsidRPr="0038511C">
        <w:rPr>
          <w:rFonts w:ascii="Cambria" w:hAnsi="Cambria"/>
          <w:sz w:val="24"/>
          <w:szCs w:val="24"/>
        </w:rPr>
        <w:t>Over-estimate amount of time for sentencing.  At very least 1 hour.  Ideally ½ day.  If witnesses, 1 day.   Make sure you have extra time.  Time for court to deliberate and consider before ruling.</w:t>
      </w:r>
      <w:r w:rsidR="00B8176A" w:rsidRPr="0038511C">
        <w:rPr>
          <w:rFonts w:ascii="Cambria" w:hAnsi="Cambria"/>
          <w:sz w:val="24"/>
          <w:szCs w:val="24"/>
        </w:rPr>
        <w:t xml:space="preserve">  Forecast if you will be bringing witnesses.</w:t>
      </w:r>
    </w:p>
    <w:p w14:paraId="06FB2101" w14:textId="77777777" w:rsidR="00B8176A" w:rsidRPr="0038511C" w:rsidRDefault="00B8176A" w:rsidP="0038511C">
      <w:pPr>
        <w:pStyle w:val="ListParagraph"/>
        <w:numPr>
          <w:ilvl w:val="1"/>
          <w:numId w:val="1"/>
        </w:numPr>
        <w:rPr>
          <w:rFonts w:ascii="Cambria" w:hAnsi="Cambria"/>
          <w:sz w:val="24"/>
          <w:szCs w:val="24"/>
        </w:rPr>
      </w:pPr>
      <w:r w:rsidRPr="0038511C">
        <w:rPr>
          <w:rFonts w:ascii="Cambria" w:hAnsi="Cambria"/>
          <w:sz w:val="24"/>
          <w:szCs w:val="24"/>
        </w:rPr>
        <w:t xml:space="preserve">File your brief well ahead of time.  You want judge to have plenty of time to consider.  No less than one week prior to hearing even if court rules allow for different timeline. </w:t>
      </w:r>
    </w:p>
    <w:p w14:paraId="35FCDE2B" w14:textId="3BAACD1D" w:rsidR="00AA06A5" w:rsidRPr="0038511C" w:rsidRDefault="00AA06A5" w:rsidP="0038511C">
      <w:pPr>
        <w:pStyle w:val="ListParagraph"/>
        <w:numPr>
          <w:ilvl w:val="1"/>
          <w:numId w:val="1"/>
        </w:numPr>
        <w:rPr>
          <w:rFonts w:ascii="Cambria" w:hAnsi="Cambria"/>
          <w:sz w:val="24"/>
          <w:szCs w:val="24"/>
        </w:rPr>
      </w:pPr>
      <w:r w:rsidRPr="0038511C">
        <w:rPr>
          <w:rFonts w:ascii="Cambria" w:hAnsi="Cambria"/>
          <w:sz w:val="24"/>
          <w:szCs w:val="24"/>
        </w:rPr>
        <w:t>Ask Court to allow client to appear in trial clothes rather than jail garb.   Big day – importance of it.</w:t>
      </w:r>
    </w:p>
    <w:p w14:paraId="6E556C13" w14:textId="558A4EC6" w:rsidR="00AA06A5" w:rsidRPr="0038511C" w:rsidRDefault="00AA06A5" w:rsidP="0038511C">
      <w:pPr>
        <w:pStyle w:val="ListParagraph"/>
        <w:numPr>
          <w:ilvl w:val="1"/>
          <w:numId w:val="1"/>
        </w:numPr>
        <w:rPr>
          <w:rFonts w:ascii="Cambria" w:hAnsi="Cambria"/>
          <w:sz w:val="24"/>
          <w:szCs w:val="24"/>
        </w:rPr>
      </w:pPr>
      <w:r w:rsidRPr="0038511C">
        <w:rPr>
          <w:rFonts w:ascii="Cambria" w:hAnsi="Cambria"/>
          <w:sz w:val="24"/>
          <w:szCs w:val="24"/>
        </w:rPr>
        <w:t xml:space="preserve">Prepare client to speak directly to judge.   Don’t repeat letter.  Possibly prepare client to read letter to victim at sentencing.  Discuss importance of showing remorse.  </w:t>
      </w:r>
    </w:p>
    <w:p w14:paraId="45824EDE" w14:textId="5E8CF707" w:rsidR="00AA06A5" w:rsidRPr="0038511C" w:rsidRDefault="00AA06A5" w:rsidP="0038511C">
      <w:pPr>
        <w:pStyle w:val="ListParagraph"/>
        <w:numPr>
          <w:ilvl w:val="1"/>
          <w:numId w:val="1"/>
        </w:numPr>
        <w:rPr>
          <w:rFonts w:ascii="Cambria" w:hAnsi="Cambria"/>
          <w:sz w:val="24"/>
          <w:szCs w:val="24"/>
        </w:rPr>
      </w:pPr>
      <w:r w:rsidRPr="0038511C">
        <w:rPr>
          <w:rFonts w:ascii="Cambria" w:hAnsi="Cambria"/>
          <w:sz w:val="24"/>
          <w:szCs w:val="24"/>
        </w:rPr>
        <w:t xml:space="preserve">Pack the courtroom with family and friends.  Big community support puts pressure on court for lower sentence. </w:t>
      </w:r>
    </w:p>
    <w:p w14:paraId="60EDBCA7" w14:textId="1E1EEEA3" w:rsidR="00AA06A5" w:rsidRPr="0038511C" w:rsidRDefault="00B8176A" w:rsidP="0038511C">
      <w:pPr>
        <w:pStyle w:val="ListParagraph"/>
        <w:numPr>
          <w:ilvl w:val="1"/>
          <w:numId w:val="1"/>
        </w:numPr>
        <w:rPr>
          <w:rFonts w:ascii="Cambria" w:hAnsi="Cambria"/>
          <w:sz w:val="24"/>
          <w:szCs w:val="24"/>
        </w:rPr>
      </w:pPr>
      <w:r w:rsidRPr="0038511C">
        <w:rPr>
          <w:rFonts w:ascii="Cambria" w:hAnsi="Cambria"/>
          <w:sz w:val="24"/>
          <w:szCs w:val="24"/>
        </w:rPr>
        <w:t xml:space="preserve">Must take court through each factor and explain why it supports reduction.  </w:t>
      </w:r>
    </w:p>
    <w:p w14:paraId="23B5975E" w14:textId="6B59F819" w:rsidR="00C15900" w:rsidRPr="0038511C" w:rsidRDefault="00C15900" w:rsidP="0038511C">
      <w:pPr>
        <w:pStyle w:val="ListParagraph"/>
        <w:numPr>
          <w:ilvl w:val="1"/>
          <w:numId w:val="1"/>
        </w:numPr>
        <w:rPr>
          <w:rFonts w:ascii="Cambria" w:hAnsi="Cambria"/>
          <w:sz w:val="24"/>
          <w:szCs w:val="24"/>
        </w:rPr>
      </w:pPr>
      <w:r w:rsidRPr="0038511C">
        <w:rPr>
          <w:rFonts w:ascii="Cambria" w:hAnsi="Cambria"/>
          <w:sz w:val="24"/>
          <w:szCs w:val="24"/>
        </w:rPr>
        <w:t xml:space="preserve">Be ready for hard questions and consider your answers ahead of time – prepare client for hard questions too.  </w:t>
      </w:r>
    </w:p>
    <w:p w14:paraId="50891CC3" w14:textId="4F5E7A3E" w:rsidR="0038511C" w:rsidRDefault="00C15900" w:rsidP="00DF613A">
      <w:pPr>
        <w:pStyle w:val="ListParagraph"/>
        <w:numPr>
          <w:ilvl w:val="2"/>
          <w:numId w:val="1"/>
        </w:numPr>
        <w:ind w:left="2520" w:hanging="360"/>
        <w:rPr>
          <w:rFonts w:ascii="Cambria" w:hAnsi="Cambria"/>
          <w:sz w:val="24"/>
          <w:szCs w:val="24"/>
        </w:rPr>
      </w:pPr>
      <w:r w:rsidRPr="0038511C">
        <w:rPr>
          <w:rFonts w:ascii="Cambria" w:hAnsi="Cambria"/>
          <w:sz w:val="24"/>
          <w:szCs w:val="24"/>
        </w:rPr>
        <w:t>Other criminal history</w:t>
      </w:r>
    </w:p>
    <w:p w14:paraId="30350735" w14:textId="77777777" w:rsidR="0038511C" w:rsidRDefault="00C15900" w:rsidP="00DF613A">
      <w:pPr>
        <w:pStyle w:val="ListParagraph"/>
        <w:numPr>
          <w:ilvl w:val="2"/>
          <w:numId w:val="1"/>
        </w:numPr>
        <w:ind w:left="2520" w:hanging="360"/>
        <w:rPr>
          <w:rFonts w:ascii="Cambria" w:hAnsi="Cambria"/>
          <w:sz w:val="24"/>
          <w:szCs w:val="24"/>
        </w:rPr>
      </w:pPr>
      <w:r w:rsidRPr="0038511C">
        <w:rPr>
          <w:rFonts w:ascii="Cambria" w:hAnsi="Cambria"/>
          <w:sz w:val="24"/>
          <w:szCs w:val="24"/>
        </w:rPr>
        <w:t>Infractions in prison</w:t>
      </w:r>
    </w:p>
    <w:p w14:paraId="33A8385F" w14:textId="5AECF421" w:rsidR="00C15900" w:rsidRPr="0038511C" w:rsidRDefault="00C15900" w:rsidP="00DF613A">
      <w:pPr>
        <w:pStyle w:val="ListParagraph"/>
        <w:numPr>
          <w:ilvl w:val="2"/>
          <w:numId w:val="1"/>
        </w:numPr>
        <w:ind w:left="2520" w:hanging="360"/>
        <w:rPr>
          <w:rFonts w:ascii="Cambria" w:hAnsi="Cambria"/>
          <w:sz w:val="24"/>
          <w:szCs w:val="24"/>
        </w:rPr>
      </w:pPr>
      <w:r w:rsidRPr="0038511C">
        <w:rPr>
          <w:rFonts w:ascii="Cambria" w:hAnsi="Cambria"/>
          <w:sz w:val="24"/>
          <w:szCs w:val="24"/>
        </w:rPr>
        <w:t xml:space="preserve">Gruesome details of the crime </w:t>
      </w:r>
    </w:p>
    <w:p w14:paraId="5C0921F6" w14:textId="3672323E" w:rsidR="00C15900" w:rsidRPr="0038511C" w:rsidRDefault="00C15900" w:rsidP="00DF613A">
      <w:pPr>
        <w:pStyle w:val="ListParagraph"/>
        <w:numPr>
          <w:ilvl w:val="2"/>
          <w:numId w:val="1"/>
        </w:numPr>
        <w:ind w:left="2520" w:hanging="360"/>
        <w:rPr>
          <w:rFonts w:ascii="Cambria" w:hAnsi="Cambria"/>
          <w:sz w:val="24"/>
          <w:szCs w:val="24"/>
        </w:rPr>
      </w:pPr>
      <w:r w:rsidRPr="0038511C">
        <w:rPr>
          <w:rFonts w:ascii="Cambria" w:hAnsi="Cambria"/>
          <w:sz w:val="24"/>
          <w:szCs w:val="24"/>
        </w:rPr>
        <w:t xml:space="preserve">Lack of remorse at </w:t>
      </w:r>
      <w:r w:rsidR="0038511C" w:rsidRPr="0038511C">
        <w:rPr>
          <w:rFonts w:ascii="Cambria" w:hAnsi="Cambria"/>
          <w:sz w:val="24"/>
          <w:szCs w:val="24"/>
        </w:rPr>
        <w:t>time</w:t>
      </w:r>
      <w:r w:rsidRPr="0038511C">
        <w:rPr>
          <w:rFonts w:ascii="Cambria" w:hAnsi="Cambria"/>
          <w:sz w:val="24"/>
          <w:szCs w:val="24"/>
        </w:rPr>
        <w:t xml:space="preserve"> of incident or first sentencing </w:t>
      </w:r>
    </w:p>
    <w:p w14:paraId="19625BA5" w14:textId="0B80B387" w:rsidR="00C71628" w:rsidRPr="00C71628" w:rsidRDefault="00C71628" w:rsidP="00C71628">
      <w:pPr>
        <w:rPr>
          <w:rFonts w:ascii="Cambria" w:hAnsi="Cambria"/>
          <w:b/>
          <w:bCs/>
          <w:sz w:val="24"/>
          <w:szCs w:val="24"/>
        </w:rPr>
      </w:pPr>
      <w:r>
        <w:rPr>
          <w:rFonts w:ascii="Cambria" w:hAnsi="Cambria"/>
          <w:b/>
          <w:bCs/>
          <w:sz w:val="24"/>
          <w:szCs w:val="24"/>
        </w:rPr>
        <w:t xml:space="preserve"> </w:t>
      </w:r>
    </w:p>
    <w:sectPr w:rsidR="00C71628" w:rsidRPr="00C716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C3CF7"/>
    <w:multiLevelType w:val="hybridMultilevel"/>
    <w:tmpl w:val="37AAD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174211"/>
    <w:multiLevelType w:val="hybridMultilevel"/>
    <w:tmpl w:val="6A746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A674A2"/>
    <w:multiLevelType w:val="hybridMultilevel"/>
    <w:tmpl w:val="96385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21472C"/>
    <w:multiLevelType w:val="hybridMultilevel"/>
    <w:tmpl w:val="5CE89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656648"/>
    <w:multiLevelType w:val="hybridMultilevel"/>
    <w:tmpl w:val="55E83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3935D3"/>
    <w:multiLevelType w:val="hybridMultilevel"/>
    <w:tmpl w:val="25F47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E1F0BEB"/>
    <w:multiLevelType w:val="hybridMultilevel"/>
    <w:tmpl w:val="5E06A6E8"/>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7" w15:restartNumberingAfterBreak="0">
    <w:nsid w:val="378D58E4"/>
    <w:multiLevelType w:val="hybridMultilevel"/>
    <w:tmpl w:val="630EA27A"/>
    <w:lvl w:ilvl="0" w:tplc="8DCA2630">
      <w:start w:val="2"/>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83A46A1"/>
    <w:multiLevelType w:val="hybridMultilevel"/>
    <w:tmpl w:val="0D361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39F7865"/>
    <w:multiLevelType w:val="hybridMultilevel"/>
    <w:tmpl w:val="6094961A"/>
    <w:lvl w:ilvl="0" w:tplc="E6644180">
      <w:start w:val="1"/>
      <w:numFmt w:val="lowerRoman"/>
      <w:lvlText w:val="%1."/>
      <w:lvlJc w:val="left"/>
      <w:pPr>
        <w:ind w:left="2160" w:hanging="360"/>
      </w:pPr>
      <w:rPr>
        <w:rFonts w:asciiTheme="minorHAnsi" w:eastAsia="Times New Roman" w:hAnsiTheme="minorHAnsi" w:cstheme="minorHAnsi"/>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15:restartNumberingAfterBreak="0">
    <w:nsid w:val="4B316A1C"/>
    <w:multiLevelType w:val="hybridMultilevel"/>
    <w:tmpl w:val="29947C1C"/>
    <w:lvl w:ilvl="0" w:tplc="3814AF1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BA4583"/>
    <w:multiLevelType w:val="hybridMultilevel"/>
    <w:tmpl w:val="F4BC7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20F4E02"/>
    <w:multiLevelType w:val="hybridMultilevel"/>
    <w:tmpl w:val="B68CC730"/>
    <w:lvl w:ilvl="0" w:tplc="168EB6D4">
      <w:start w:val="1"/>
      <w:numFmt w:val="lowerRoman"/>
      <w:lvlText w:val="%1."/>
      <w:lvlJc w:val="left"/>
      <w:pPr>
        <w:ind w:left="2160" w:hanging="360"/>
      </w:pPr>
      <w:rPr>
        <w:rFonts w:asciiTheme="minorHAnsi" w:eastAsiaTheme="minorHAnsi" w:hAnsiTheme="minorHAnsi" w:cstheme="minorHAnsi"/>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3" w15:restartNumberingAfterBreak="0">
    <w:nsid w:val="59B00A1C"/>
    <w:multiLevelType w:val="hybridMultilevel"/>
    <w:tmpl w:val="0FD48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F5A38D8"/>
    <w:multiLevelType w:val="hybridMultilevel"/>
    <w:tmpl w:val="B340487C"/>
    <w:lvl w:ilvl="0" w:tplc="0B8C3AFA">
      <w:start w:val="1"/>
      <w:numFmt w:val="lowerRoman"/>
      <w:lvlText w:val="%1."/>
      <w:lvlJc w:val="left"/>
      <w:pPr>
        <w:ind w:left="2160" w:hanging="360"/>
      </w:pPr>
      <w:rPr>
        <w:rFonts w:asciiTheme="minorHAnsi" w:eastAsiaTheme="minorHAnsi" w:hAnsiTheme="minorHAnsi" w:cstheme="minorHAnsi"/>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5" w15:restartNumberingAfterBreak="0">
    <w:nsid w:val="63F02E93"/>
    <w:multiLevelType w:val="hybridMultilevel"/>
    <w:tmpl w:val="0B8C7D7C"/>
    <w:lvl w:ilvl="0" w:tplc="0409001B">
      <w:start w:val="1"/>
      <w:numFmt w:val="lowerRoman"/>
      <w:lvlText w:val="%1."/>
      <w:lvlJc w:val="righ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72A32B16"/>
    <w:multiLevelType w:val="hybridMultilevel"/>
    <w:tmpl w:val="31468F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AA00F53"/>
    <w:multiLevelType w:val="hybridMultilevel"/>
    <w:tmpl w:val="1C6E2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3"/>
  </w:num>
  <w:num w:numId="4">
    <w:abstractNumId w:val="12"/>
  </w:num>
  <w:num w:numId="5">
    <w:abstractNumId w:val="2"/>
  </w:num>
  <w:num w:numId="6">
    <w:abstractNumId w:val="14"/>
  </w:num>
  <w:num w:numId="7">
    <w:abstractNumId w:val="17"/>
  </w:num>
  <w:num w:numId="8">
    <w:abstractNumId w:val="0"/>
  </w:num>
  <w:num w:numId="9">
    <w:abstractNumId w:val="9"/>
  </w:num>
  <w:num w:numId="10">
    <w:abstractNumId w:val="6"/>
  </w:num>
  <w:num w:numId="11">
    <w:abstractNumId w:val="5"/>
  </w:num>
  <w:num w:numId="12">
    <w:abstractNumId w:val="16"/>
  </w:num>
  <w:num w:numId="13">
    <w:abstractNumId w:val="4"/>
  </w:num>
  <w:num w:numId="14">
    <w:abstractNumId w:val="11"/>
  </w:num>
  <w:num w:numId="15">
    <w:abstractNumId w:val="8"/>
  </w:num>
  <w:num w:numId="16">
    <w:abstractNumId w:val="1"/>
  </w:num>
  <w:num w:numId="17">
    <w:abstractNumId w:val="0"/>
  </w:num>
  <w:num w:numId="18">
    <w:abstractNumId w:val="15"/>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5C7"/>
    <w:rsid w:val="000D7DB3"/>
    <w:rsid w:val="001235D2"/>
    <w:rsid w:val="001732BA"/>
    <w:rsid w:val="001A6D20"/>
    <w:rsid w:val="00225D04"/>
    <w:rsid w:val="0030238E"/>
    <w:rsid w:val="00316F9D"/>
    <w:rsid w:val="0038511C"/>
    <w:rsid w:val="00392A3C"/>
    <w:rsid w:val="003D156D"/>
    <w:rsid w:val="00415C64"/>
    <w:rsid w:val="004F2089"/>
    <w:rsid w:val="00510DA6"/>
    <w:rsid w:val="00512234"/>
    <w:rsid w:val="00533D14"/>
    <w:rsid w:val="00546120"/>
    <w:rsid w:val="00613E39"/>
    <w:rsid w:val="006335C7"/>
    <w:rsid w:val="007207DE"/>
    <w:rsid w:val="007238D3"/>
    <w:rsid w:val="0072607A"/>
    <w:rsid w:val="008B75ED"/>
    <w:rsid w:val="008F2155"/>
    <w:rsid w:val="009C111C"/>
    <w:rsid w:val="009D4A80"/>
    <w:rsid w:val="009E7610"/>
    <w:rsid w:val="00A520CE"/>
    <w:rsid w:val="00A81378"/>
    <w:rsid w:val="00AA06A5"/>
    <w:rsid w:val="00AA4F11"/>
    <w:rsid w:val="00AE5437"/>
    <w:rsid w:val="00AE7979"/>
    <w:rsid w:val="00B726E8"/>
    <w:rsid w:val="00B8176A"/>
    <w:rsid w:val="00BD6D62"/>
    <w:rsid w:val="00C15900"/>
    <w:rsid w:val="00C71628"/>
    <w:rsid w:val="00DF613A"/>
    <w:rsid w:val="00E47739"/>
    <w:rsid w:val="00EB0D8F"/>
    <w:rsid w:val="00F12E58"/>
    <w:rsid w:val="00F150AF"/>
    <w:rsid w:val="00FA75C8"/>
    <w:rsid w:val="00FD1A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8517A"/>
  <w15:chartTrackingRefBased/>
  <w15:docId w15:val="{8D41F29D-85BB-4A69-B5C9-C01400675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335C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35C7"/>
    <w:pPr>
      <w:ind w:left="720"/>
      <w:contextualSpacing/>
    </w:pPr>
  </w:style>
  <w:style w:type="character" w:styleId="Hyperlink">
    <w:name w:val="Hyperlink"/>
    <w:basedOn w:val="DefaultParagraphFont"/>
    <w:uiPriority w:val="99"/>
    <w:semiHidden/>
    <w:unhideWhenUsed/>
    <w:rsid w:val="00225D04"/>
    <w:rPr>
      <w:color w:val="806000" w:themeColor="accent4" w:themeShade="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063836">
      <w:bodyDiv w:val="1"/>
      <w:marLeft w:val="0"/>
      <w:marRight w:val="0"/>
      <w:marTop w:val="0"/>
      <w:marBottom w:val="0"/>
      <w:divBdr>
        <w:top w:val="none" w:sz="0" w:space="0" w:color="auto"/>
        <w:left w:val="none" w:sz="0" w:space="0" w:color="auto"/>
        <w:bottom w:val="none" w:sz="0" w:space="0" w:color="auto"/>
        <w:right w:val="none" w:sz="0" w:space="0" w:color="auto"/>
      </w:divBdr>
    </w:div>
    <w:div w:id="422070740">
      <w:bodyDiv w:val="1"/>
      <w:marLeft w:val="0"/>
      <w:marRight w:val="0"/>
      <w:marTop w:val="0"/>
      <w:marBottom w:val="0"/>
      <w:divBdr>
        <w:top w:val="none" w:sz="0" w:space="0" w:color="auto"/>
        <w:left w:val="none" w:sz="0" w:space="0" w:color="auto"/>
        <w:bottom w:val="none" w:sz="0" w:space="0" w:color="auto"/>
        <w:right w:val="none" w:sz="0" w:space="0" w:color="auto"/>
      </w:divBdr>
    </w:div>
    <w:div w:id="708916812">
      <w:bodyDiv w:val="1"/>
      <w:marLeft w:val="0"/>
      <w:marRight w:val="0"/>
      <w:marTop w:val="0"/>
      <w:marBottom w:val="0"/>
      <w:divBdr>
        <w:top w:val="none" w:sz="0" w:space="0" w:color="auto"/>
        <w:left w:val="none" w:sz="0" w:space="0" w:color="auto"/>
        <w:bottom w:val="none" w:sz="0" w:space="0" w:color="auto"/>
        <w:right w:val="none" w:sz="0" w:space="0" w:color="auto"/>
      </w:divBdr>
    </w:div>
    <w:div w:id="1019313044">
      <w:bodyDiv w:val="1"/>
      <w:marLeft w:val="0"/>
      <w:marRight w:val="0"/>
      <w:marTop w:val="0"/>
      <w:marBottom w:val="0"/>
      <w:divBdr>
        <w:top w:val="none" w:sz="0" w:space="0" w:color="auto"/>
        <w:left w:val="none" w:sz="0" w:space="0" w:color="auto"/>
        <w:bottom w:val="none" w:sz="0" w:space="0" w:color="auto"/>
        <w:right w:val="none" w:sz="0" w:space="0" w:color="auto"/>
      </w:divBdr>
    </w:div>
    <w:div w:id="1065295891">
      <w:bodyDiv w:val="1"/>
      <w:marLeft w:val="0"/>
      <w:marRight w:val="0"/>
      <w:marTop w:val="0"/>
      <w:marBottom w:val="0"/>
      <w:divBdr>
        <w:top w:val="none" w:sz="0" w:space="0" w:color="auto"/>
        <w:left w:val="none" w:sz="0" w:space="0" w:color="auto"/>
        <w:bottom w:val="none" w:sz="0" w:space="0" w:color="auto"/>
        <w:right w:val="none" w:sz="0" w:space="0" w:color="auto"/>
      </w:divBdr>
    </w:div>
    <w:div w:id="1272971938">
      <w:bodyDiv w:val="1"/>
      <w:marLeft w:val="0"/>
      <w:marRight w:val="0"/>
      <w:marTop w:val="0"/>
      <w:marBottom w:val="0"/>
      <w:divBdr>
        <w:top w:val="none" w:sz="0" w:space="0" w:color="auto"/>
        <w:left w:val="none" w:sz="0" w:space="0" w:color="auto"/>
        <w:bottom w:val="none" w:sz="0" w:space="0" w:color="auto"/>
        <w:right w:val="none" w:sz="0" w:space="0" w:color="auto"/>
      </w:divBdr>
    </w:div>
    <w:div w:id="1302418610">
      <w:bodyDiv w:val="1"/>
      <w:marLeft w:val="0"/>
      <w:marRight w:val="0"/>
      <w:marTop w:val="0"/>
      <w:marBottom w:val="0"/>
      <w:divBdr>
        <w:top w:val="none" w:sz="0" w:space="0" w:color="auto"/>
        <w:left w:val="none" w:sz="0" w:space="0" w:color="auto"/>
        <w:bottom w:val="none" w:sz="0" w:space="0" w:color="auto"/>
        <w:right w:val="none" w:sz="0" w:space="0" w:color="auto"/>
      </w:divBdr>
    </w:div>
    <w:div w:id="1615671929">
      <w:bodyDiv w:val="1"/>
      <w:marLeft w:val="0"/>
      <w:marRight w:val="0"/>
      <w:marTop w:val="0"/>
      <w:marBottom w:val="0"/>
      <w:divBdr>
        <w:top w:val="none" w:sz="0" w:space="0" w:color="auto"/>
        <w:left w:val="none" w:sz="0" w:space="0" w:color="auto"/>
        <w:bottom w:val="none" w:sz="0" w:space="0" w:color="auto"/>
        <w:right w:val="none" w:sz="0" w:space="0" w:color="auto"/>
      </w:divBdr>
    </w:div>
    <w:div w:id="1907567745">
      <w:bodyDiv w:val="1"/>
      <w:marLeft w:val="0"/>
      <w:marRight w:val="0"/>
      <w:marTop w:val="0"/>
      <w:marBottom w:val="0"/>
      <w:divBdr>
        <w:top w:val="none" w:sz="0" w:space="0" w:color="auto"/>
        <w:left w:val="none" w:sz="0" w:space="0" w:color="auto"/>
        <w:bottom w:val="none" w:sz="0" w:space="0" w:color="auto"/>
        <w:right w:val="none" w:sz="0" w:space="0" w:color="auto"/>
      </w:divBdr>
    </w:div>
    <w:div w:id="1936329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11</Pages>
  <Words>3377</Words>
  <Characters>17157</Characters>
  <Application>Microsoft Office Word</Application>
  <DocSecurity>0</DocSecurity>
  <Lines>612</Lines>
  <Paragraphs>281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Gause</dc:creator>
  <cp:keywords/>
  <dc:description/>
  <cp:lastModifiedBy>Emily Gause</cp:lastModifiedBy>
  <cp:revision>8</cp:revision>
  <dcterms:created xsi:type="dcterms:W3CDTF">2021-03-10T07:35:00Z</dcterms:created>
  <dcterms:modified xsi:type="dcterms:W3CDTF">2021-03-26T20:01:00Z</dcterms:modified>
</cp:coreProperties>
</file>